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E7A4" w14:textId="7D847E91" w:rsidR="00D50CED" w:rsidRDefault="00D50CED" w:rsidP="00D50CED">
      <w:pPr>
        <w:rPr>
          <w:rFonts w:ascii="Arial Narrow" w:hAnsi="Arial Narrow"/>
          <w:sz w:val="22"/>
          <w:szCs w:val="22"/>
        </w:rPr>
      </w:pPr>
    </w:p>
    <w:p w14:paraId="414B4739" w14:textId="1B252A40" w:rsidR="00D50CED" w:rsidRDefault="008A79CD" w:rsidP="008A79CD">
      <w:pPr>
        <w:jc w:val="center"/>
        <w:rPr>
          <w:rFonts w:ascii="Arial Narrow" w:hAnsi="Arial Narrow"/>
          <w:sz w:val="22"/>
          <w:szCs w:val="22"/>
          <w:u w:val="single"/>
        </w:rPr>
      </w:pPr>
      <w:r>
        <w:rPr>
          <w:rFonts w:ascii="Arial Narrow" w:hAnsi="Arial Narrow"/>
          <w:b/>
          <w:noProof/>
          <w:sz w:val="20"/>
          <w:szCs w:val="24"/>
        </w:rPr>
        <w:drawing>
          <wp:inline distT="0" distB="0" distL="0" distR="0" wp14:anchorId="54EF5399" wp14:editId="5BCEB1CF">
            <wp:extent cx="1017270" cy="95642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2529" cy="961367"/>
                    </a:xfrm>
                    <a:prstGeom prst="rect">
                      <a:avLst/>
                    </a:prstGeom>
                    <a:noFill/>
                  </pic:spPr>
                </pic:pic>
              </a:graphicData>
            </a:graphic>
          </wp:inline>
        </w:drawing>
      </w:r>
    </w:p>
    <w:p w14:paraId="509EC7AE" w14:textId="1867E750" w:rsidR="008A79CD" w:rsidRPr="00303DF9" w:rsidRDefault="008A79CD" w:rsidP="00D50CED">
      <w:pPr>
        <w:rPr>
          <w:rFonts w:cs="Arial"/>
          <w:b/>
          <w:sz w:val="28"/>
          <w:szCs w:val="24"/>
        </w:rPr>
      </w:pPr>
    </w:p>
    <w:p w14:paraId="64E22AE8" w14:textId="5D9260EE" w:rsidR="008A79CD" w:rsidRPr="005A6712" w:rsidRDefault="008A79CD" w:rsidP="008A79CD">
      <w:pPr>
        <w:jc w:val="center"/>
        <w:rPr>
          <w:rFonts w:ascii="Barlow" w:hAnsi="Barlow" w:cs="Arial"/>
          <w:b/>
          <w:color w:val="0B4159"/>
          <w:sz w:val="28"/>
          <w:szCs w:val="24"/>
        </w:rPr>
      </w:pPr>
      <w:r w:rsidRPr="005A6712">
        <w:rPr>
          <w:rFonts w:ascii="Barlow" w:hAnsi="Barlow" w:cs="Arial"/>
          <w:b/>
          <w:color w:val="0B4159"/>
          <w:sz w:val="28"/>
          <w:szCs w:val="24"/>
        </w:rPr>
        <w:t>Notre établissement s’engage pour améliorer la pertinence des soins !</w:t>
      </w:r>
    </w:p>
    <w:p w14:paraId="2F907F36" w14:textId="7EF795EB" w:rsidR="008A79CD" w:rsidRPr="000C6F1D" w:rsidRDefault="008A79CD" w:rsidP="00697F33">
      <w:pPr>
        <w:rPr>
          <w:rFonts w:ascii="Barlow" w:hAnsi="Barlow" w:cs="Arial"/>
          <w:b/>
          <w:sz w:val="28"/>
          <w:szCs w:val="24"/>
        </w:rPr>
      </w:pPr>
    </w:p>
    <w:p w14:paraId="5820A21F" w14:textId="6B7D3246" w:rsidR="00697F33" w:rsidRPr="000C6F1D" w:rsidRDefault="008A79CD" w:rsidP="00303DF9">
      <w:pPr>
        <w:pStyle w:val="Paragraphedeliste"/>
        <w:numPr>
          <w:ilvl w:val="0"/>
          <w:numId w:val="36"/>
        </w:numPr>
        <w:ind w:left="284"/>
        <w:jc w:val="both"/>
        <w:rPr>
          <w:rFonts w:ascii="Barlow" w:hAnsi="Barlow" w:cs="Arial"/>
          <w:szCs w:val="24"/>
        </w:rPr>
      </w:pPr>
      <w:r w:rsidRPr="000C6F1D">
        <w:rPr>
          <w:rFonts w:ascii="Barlow" w:hAnsi="Barlow" w:cs="Arial"/>
          <w:szCs w:val="24"/>
        </w:rPr>
        <w:t>Il arrive que des</w:t>
      </w:r>
      <w:r w:rsidR="00CD61C1" w:rsidRPr="000C6F1D">
        <w:rPr>
          <w:rFonts w:ascii="Barlow" w:hAnsi="Barlow" w:cs="Arial"/>
          <w:szCs w:val="24"/>
        </w:rPr>
        <w:t xml:space="preserve"> examens ou des</w:t>
      </w:r>
      <w:r w:rsidRPr="000C6F1D">
        <w:rPr>
          <w:rFonts w:ascii="Barlow" w:hAnsi="Barlow" w:cs="Arial"/>
          <w:szCs w:val="24"/>
        </w:rPr>
        <w:t xml:space="preserve"> médicaments soient prescrit</w:t>
      </w:r>
      <w:r w:rsidR="00CD61C1" w:rsidRPr="000C6F1D">
        <w:rPr>
          <w:rFonts w:ascii="Barlow" w:hAnsi="Barlow" w:cs="Arial"/>
          <w:szCs w:val="24"/>
        </w:rPr>
        <w:t>s</w:t>
      </w:r>
      <w:r w:rsidRPr="000C6F1D">
        <w:rPr>
          <w:rFonts w:ascii="Barlow" w:hAnsi="Barlow" w:cs="Arial"/>
          <w:szCs w:val="24"/>
        </w:rPr>
        <w:t xml:space="preserve"> alors qu’ils ne sont pas ou ne sont plus utiles</w:t>
      </w:r>
      <w:r w:rsidR="00CD61C1" w:rsidRPr="000C6F1D">
        <w:rPr>
          <w:rFonts w:ascii="Barlow" w:hAnsi="Barlow" w:cs="Arial"/>
          <w:szCs w:val="24"/>
        </w:rPr>
        <w:t>.</w:t>
      </w:r>
    </w:p>
    <w:p w14:paraId="546DD01F" w14:textId="65F8E65C" w:rsidR="00697F33" w:rsidRPr="000C6F1D" w:rsidRDefault="008A79CD" w:rsidP="00303DF9">
      <w:pPr>
        <w:pStyle w:val="Paragraphedeliste"/>
        <w:numPr>
          <w:ilvl w:val="0"/>
          <w:numId w:val="36"/>
        </w:numPr>
        <w:ind w:left="284"/>
        <w:jc w:val="both"/>
        <w:rPr>
          <w:rFonts w:ascii="Barlow" w:hAnsi="Barlow" w:cs="Arial"/>
          <w:szCs w:val="24"/>
        </w:rPr>
      </w:pPr>
      <w:r w:rsidRPr="000C6F1D">
        <w:rPr>
          <w:rFonts w:ascii="Barlow" w:hAnsi="Barlow" w:cs="Arial"/>
          <w:szCs w:val="24"/>
        </w:rPr>
        <w:t>Nous croyons que chaque prescription doit être réfléchi</w:t>
      </w:r>
      <w:r w:rsidR="00CD61C1" w:rsidRPr="000C6F1D">
        <w:rPr>
          <w:rFonts w:ascii="Barlow" w:hAnsi="Barlow" w:cs="Arial"/>
          <w:szCs w:val="24"/>
        </w:rPr>
        <w:t>e</w:t>
      </w:r>
      <w:r w:rsidRPr="000C6F1D">
        <w:rPr>
          <w:rFonts w:ascii="Barlow" w:hAnsi="Barlow" w:cs="Arial"/>
          <w:szCs w:val="24"/>
        </w:rPr>
        <w:t xml:space="preserve"> et s’appuyer sur un dialogue entre patient et médecin. </w:t>
      </w:r>
    </w:p>
    <w:p w14:paraId="0D6D5846" w14:textId="6C1F79CC" w:rsidR="00697F33" w:rsidRPr="000C6F1D" w:rsidRDefault="008A79CD" w:rsidP="00303DF9">
      <w:pPr>
        <w:pStyle w:val="Paragraphedeliste"/>
        <w:numPr>
          <w:ilvl w:val="0"/>
          <w:numId w:val="36"/>
        </w:numPr>
        <w:ind w:left="284"/>
        <w:jc w:val="both"/>
        <w:rPr>
          <w:rFonts w:ascii="Barlow" w:hAnsi="Barlow" w:cs="Arial"/>
          <w:szCs w:val="24"/>
        </w:rPr>
      </w:pPr>
      <w:r w:rsidRPr="000C6F1D">
        <w:rPr>
          <w:rFonts w:ascii="Barlow" w:hAnsi="Barlow" w:cs="Arial"/>
          <w:szCs w:val="24"/>
        </w:rPr>
        <w:t>P</w:t>
      </w:r>
      <w:r w:rsidR="00697F33" w:rsidRPr="000C6F1D">
        <w:rPr>
          <w:rFonts w:ascii="Barlow" w:hAnsi="Barlow" w:cs="Arial"/>
          <w:szCs w:val="24"/>
        </w:rPr>
        <w:t>our améliorer la qualité des</w:t>
      </w:r>
      <w:r w:rsidRPr="000C6F1D">
        <w:rPr>
          <w:rFonts w:ascii="Barlow" w:hAnsi="Barlow" w:cs="Arial"/>
          <w:szCs w:val="24"/>
        </w:rPr>
        <w:t xml:space="preserve"> prescriptions, notre service </w:t>
      </w:r>
      <w:r w:rsidR="00697F33" w:rsidRPr="000C6F1D">
        <w:rPr>
          <w:rFonts w:ascii="Barlow" w:hAnsi="Barlow" w:cs="Arial"/>
          <w:szCs w:val="24"/>
        </w:rPr>
        <w:t xml:space="preserve">participe à </w:t>
      </w:r>
      <w:r w:rsidRPr="000C6F1D">
        <w:rPr>
          <w:rFonts w:ascii="Barlow" w:hAnsi="Barlow" w:cs="Arial"/>
          <w:szCs w:val="24"/>
        </w:rPr>
        <w:t>la campagne internationale « Choisir avec soins »</w:t>
      </w:r>
      <w:r w:rsidR="00F24A04" w:rsidRPr="000C6F1D">
        <w:rPr>
          <w:rFonts w:ascii="Barlow" w:hAnsi="Barlow" w:cs="Arial"/>
          <w:szCs w:val="24"/>
        </w:rPr>
        <w:t>.</w:t>
      </w:r>
    </w:p>
    <w:p w14:paraId="3251AC5F" w14:textId="0D47BF3E" w:rsidR="00303DF9" w:rsidRPr="000C6F1D" w:rsidRDefault="00303DF9" w:rsidP="00303DF9">
      <w:pPr>
        <w:pStyle w:val="Paragraphedeliste"/>
        <w:ind w:left="284"/>
        <w:jc w:val="both"/>
        <w:rPr>
          <w:rFonts w:ascii="Barlow" w:hAnsi="Barlow" w:cs="Arial"/>
          <w:szCs w:val="24"/>
        </w:rPr>
      </w:pPr>
    </w:p>
    <w:p w14:paraId="301CE8AE" w14:textId="6AD8BD13" w:rsidR="00D50CED" w:rsidRPr="005A6712" w:rsidRDefault="00697F33" w:rsidP="00697F33">
      <w:pPr>
        <w:jc w:val="both"/>
        <w:rPr>
          <w:rFonts w:ascii="Barlow" w:hAnsi="Barlow" w:cs="Arial"/>
          <w:b/>
          <w:color w:val="0B4159"/>
          <w:szCs w:val="24"/>
        </w:rPr>
      </w:pPr>
      <w:r w:rsidRPr="005A6712">
        <w:rPr>
          <w:rFonts w:ascii="Barlow" w:hAnsi="Barlow" w:cs="Arial"/>
          <w:b/>
          <w:color w:val="0B4159"/>
          <w:szCs w:val="24"/>
        </w:rPr>
        <w:t>La Société F</w:t>
      </w:r>
      <w:r w:rsidR="008A79CD" w:rsidRPr="005A6712">
        <w:rPr>
          <w:rFonts w:ascii="Barlow" w:hAnsi="Barlow" w:cs="Arial"/>
          <w:b/>
          <w:color w:val="0B4159"/>
          <w:szCs w:val="24"/>
        </w:rPr>
        <w:t xml:space="preserve">rançaise de </w:t>
      </w:r>
      <w:r w:rsidRPr="005A6712">
        <w:rPr>
          <w:rFonts w:ascii="Barlow" w:hAnsi="Barlow" w:cs="Arial"/>
          <w:b/>
          <w:color w:val="0B4159"/>
          <w:szCs w:val="24"/>
        </w:rPr>
        <w:t>Gériatrie et de G</w:t>
      </w:r>
      <w:r w:rsidR="008A79CD" w:rsidRPr="005A6712">
        <w:rPr>
          <w:rFonts w:ascii="Barlow" w:hAnsi="Barlow" w:cs="Arial"/>
          <w:b/>
          <w:color w:val="0B4159"/>
          <w:szCs w:val="24"/>
        </w:rPr>
        <w:t>érontologie</w:t>
      </w:r>
      <w:r w:rsidRPr="005A6712">
        <w:rPr>
          <w:rFonts w:ascii="Barlow" w:hAnsi="Barlow" w:cs="Arial"/>
          <w:b/>
          <w:color w:val="0B4159"/>
          <w:szCs w:val="24"/>
        </w:rPr>
        <w:t xml:space="preserve"> a identifié 5 situations sur lesquelles médecins et patients devraient s’interroger</w:t>
      </w:r>
      <w:r w:rsidR="00F24A04" w:rsidRPr="005A6712">
        <w:rPr>
          <w:rFonts w:ascii="Barlow" w:hAnsi="Barlow" w:cs="Arial"/>
          <w:b/>
          <w:color w:val="0B4159"/>
          <w:szCs w:val="24"/>
        </w:rPr>
        <w:t> :</w:t>
      </w:r>
    </w:p>
    <w:p w14:paraId="6CCECD11" w14:textId="7EA7BC0E" w:rsidR="00784688" w:rsidRPr="000C6F1D" w:rsidRDefault="00784688" w:rsidP="00697F33">
      <w:pPr>
        <w:jc w:val="both"/>
        <w:rPr>
          <w:rFonts w:ascii="Barlow" w:hAnsi="Barlow" w:cs="Arial"/>
          <w:b/>
          <w:szCs w:val="24"/>
        </w:rPr>
      </w:pPr>
    </w:p>
    <w:p w14:paraId="176933F5" w14:textId="03E66717" w:rsidR="00784688" w:rsidRPr="000C6F1D" w:rsidRDefault="00B50C62" w:rsidP="00697F33">
      <w:pPr>
        <w:jc w:val="both"/>
        <w:rPr>
          <w:rFonts w:ascii="Barlow" w:hAnsi="Barlow" w:cs="Arial"/>
          <w:b/>
          <w:sz w:val="52"/>
          <w:szCs w:val="24"/>
        </w:rPr>
      </w:pPr>
      <w:r w:rsidRPr="000C6F1D">
        <w:rPr>
          <w:rFonts w:ascii="Barlow" w:hAnsi="Barlow"/>
          <w:noProof/>
        </w:rPr>
        <w:drawing>
          <wp:anchor distT="0" distB="0" distL="114300" distR="114300" simplePos="0" relativeHeight="251658240" behindDoc="0" locked="0" layoutInCell="1" allowOverlap="1" wp14:anchorId="771B0274" wp14:editId="2D8FFD80">
            <wp:simplePos x="0" y="0"/>
            <wp:positionH relativeFrom="column">
              <wp:posOffset>5075703</wp:posOffset>
            </wp:positionH>
            <wp:positionV relativeFrom="paragraph">
              <wp:posOffset>79541</wp:posOffset>
            </wp:positionV>
            <wp:extent cx="1226495" cy="532231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31070" cy="5342168"/>
                    </a:xfrm>
                    <a:prstGeom prst="rect">
                      <a:avLst/>
                    </a:prstGeom>
                  </pic:spPr>
                </pic:pic>
              </a:graphicData>
            </a:graphic>
            <wp14:sizeRelH relativeFrom="page">
              <wp14:pctWidth>0</wp14:pctWidth>
            </wp14:sizeRelH>
            <wp14:sizeRelV relativeFrom="page">
              <wp14:pctHeight>0</wp14:pctHeight>
            </wp14:sizeRelV>
          </wp:anchor>
        </w:drawing>
      </w:r>
      <w:r w:rsidR="00784688" w:rsidRPr="000C6F1D">
        <w:rPr>
          <w:rFonts w:ascii="Barlow" w:hAnsi="Barlow" w:cs="Arial"/>
          <w:b/>
          <w:color w:val="00B050"/>
          <w:sz w:val="52"/>
          <w:szCs w:val="24"/>
        </w:rPr>
        <w:sym w:font="Wingdings 2" w:char="F075"/>
      </w:r>
      <w:r w:rsidR="00784688" w:rsidRPr="000C6F1D">
        <w:rPr>
          <w:rFonts w:ascii="Barlow" w:hAnsi="Barlow" w:cs="Arial"/>
          <w:b/>
          <w:sz w:val="52"/>
          <w:szCs w:val="24"/>
        </w:rPr>
        <w:t xml:space="preserve"> </w:t>
      </w:r>
      <w:r w:rsidR="00784688" w:rsidRPr="008F162E">
        <w:rPr>
          <w:rFonts w:ascii="Barlow" w:hAnsi="Barlow" w:cs="Arial"/>
          <w:b/>
          <w:color w:val="0B4159"/>
          <w:sz w:val="28"/>
          <w:szCs w:val="24"/>
        </w:rPr>
        <w:t>Antipsychotiques</w:t>
      </w:r>
      <w:r w:rsidR="00784688" w:rsidRPr="008F162E">
        <w:rPr>
          <w:rFonts w:ascii="Barlow" w:hAnsi="Barlow" w:cs="Arial"/>
          <w:b/>
          <w:color w:val="0B4159"/>
          <w:sz w:val="52"/>
          <w:szCs w:val="24"/>
        </w:rPr>
        <w:t xml:space="preserve"> </w:t>
      </w:r>
    </w:p>
    <w:p w14:paraId="71D887BE" w14:textId="6EC0A719" w:rsidR="00897289" w:rsidRPr="000C6F1D" w:rsidRDefault="00897289" w:rsidP="00B50C62">
      <w:pPr>
        <w:ind w:left="709" w:right="1128" w:hanging="709"/>
        <w:jc w:val="both"/>
        <w:rPr>
          <w:rFonts w:ascii="Barlow" w:hAnsi="Barlow" w:cs="Arial"/>
          <w:sz w:val="22"/>
          <w:szCs w:val="24"/>
        </w:rPr>
      </w:pPr>
      <w:r w:rsidRPr="000C6F1D">
        <w:rPr>
          <w:rFonts w:ascii="Barlow" w:hAnsi="Barlow" w:cs="Arial"/>
          <w:sz w:val="22"/>
          <w:szCs w:val="24"/>
        </w:rPr>
        <w:tab/>
        <w:t>En cas de symptômes psycho-comportementaux chez une personne atteinte d’un trouble neurocognitif majeur (syndrome démentiel), les antipsychotiques ne doivent être prescrits qu’en dernier recours et pour une durée définie.</w:t>
      </w:r>
    </w:p>
    <w:p w14:paraId="17EDAFC3" w14:textId="603C0258" w:rsidR="00897289" w:rsidRPr="000C6F1D" w:rsidRDefault="00897289" w:rsidP="00B50C62">
      <w:pPr>
        <w:ind w:left="709" w:right="1128" w:hanging="709"/>
        <w:jc w:val="both"/>
        <w:rPr>
          <w:rFonts w:ascii="Barlow" w:hAnsi="Barlow" w:cs="Arial"/>
          <w:sz w:val="22"/>
          <w:szCs w:val="24"/>
        </w:rPr>
      </w:pPr>
    </w:p>
    <w:p w14:paraId="614540B8" w14:textId="77777777" w:rsidR="00CB1C9E" w:rsidRDefault="00897289" w:rsidP="00CB1C9E">
      <w:pPr>
        <w:ind w:right="1128"/>
        <w:jc w:val="both"/>
        <w:rPr>
          <w:rFonts w:ascii="Barlow" w:hAnsi="Barlow" w:cs="Arial"/>
          <w:b/>
          <w:sz w:val="48"/>
          <w:szCs w:val="24"/>
        </w:rPr>
      </w:pPr>
      <w:r w:rsidRPr="000C6F1D">
        <w:rPr>
          <w:rFonts w:ascii="Barlow" w:hAnsi="Barlow" w:cs="Arial"/>
          <w:b/>
          <w:color w:val="00B050"/>
          <w:sz w:val="52"/>
          <w:szCs w:val="24"/>
        </w:rPr>
        <w:sym w:font="Wingdings 2" w:char="F076"/>
      </w:r>
      <w:r w:rsidRPr="000C6F1D">
        <w:rPr>
          <w:rFonts w:ascii="Barlow" w:hAnsi="Barlow" w:cs="Arial"/>
          <w:b/>
          <w:sz w:val="52"/>
          <w:szCs w:val="24"/>
        </w:rPr>
        <w:t xml:space="preserve"> </w:t>
      </w:r>
      <w:r w:rsidRPr="008F162E">
        <w:rPr>
          <w:rFonts w:ascii="Barlow" w:hAnsi="Barlow" w:cs="Arial"/>
          <w:b/>
          <w:color w:val="0B4159"/>
          <w:sz w:val="28"/>
          <w:szCs w:val="24"/>
        </w:rPr>
        <w:t>Benzodiazépines</w:t>
      </w:r>
      <w:r w:rsidRPr="008F162E">
        <w:rPr>
          <w:rFonts w:ascii="Barlow" w:hAnsi="Barlow" w:cs="Arial"/>
          <w:b/>
          <w:color w:val="0B4159"/>
          <w:sz w:val="48"/>
          <w:szCs w:val="24"/>
        </w:rPr>
        <w:t xml:space="preserve"> </w:t>
      </w:r>
    </w:p>
    <w:p w14:paraId="2154F886" w14:textId="38D0B440" w:rsidR="00897289" w:rsidRPr="00CB1C9E" w:rsidRDefault="00897289" w:rsidP="00CB1C9E">
      <w:pPr>
        <w:ind w:left="708" w:right="1128"/>
        <w:jc w:val="both"/>
        <w:rPr>
          <w:rFonts w:ascii="Barlow" w:hAnsi="Barlow" w:cs="Arial"/>
          <w:b/>
          <w:sz w:val="48"/>
          <w:szCs w:val="24"/>
        </w:rPr>
      </w:pPr>
      <w:r w:rsidRPr="000C6F1D">
        <w:rPr>
          <w:rFonts w:ascii="Barlow" w:hAnsi="Barlow" w:cs="Arial"/>
          <w:sz w:val="22"/>
          <w:szCs w:val="24"/>
        </w:rPr>
        <w:t>En cas de symptômes psycho-comportementaux chez une personne atteinte d’un trouble neurocognitif majeur (syndrome démentiel), les antipsychotiques ne doivent être prescrits qu’en dernier recours et pour une durée définie.</w:t>
      </w:r>
    </w:p>
    <w:p w14:paraId="176EB8D1" w14:textId="599220FB" w:rsidR="00897289" w:rsidRPr="000C6F1D" w:rsidRDefault="00897289" w:rsidP="00B50C62">
      <w:pPr>
        <w:ind w:left="709" w:right="1128" w:hanging="709"/>
        <w:jc w:val="both"/>
        <w:rPr>
          <w:rFonts w:ascii="Barlow" w:hAnsi="Barlow" w:cs="Arial"/>
          <w:sz w:val="22"/>
          <w:szCs w:val="24"/>
        </w:rPr>
      </w:pPr>
    </w:p>
    <w:p w14:paraId="29E5A67C" w14:textId="4EC1CFE2" w:rsidR="00784688" w:rsidRPr="000C6F1D" w:rsidRDefault="00784688" w:rsidP="00B50C62">
      <w:pPr>
        <w:ind w:right="1128"/>
        <w:jc w:val="both"/>
        <w:rPr>
          <w:rFonts w:ascii="Barlow" w:hAnsi="Barlow" w:cs="Arial"/>
          <w:b/>
          <w:sz w:val="52"/>
          <w:szCs w:val="24"/>
        </w:rPr>
      </w:pPr>
      <w:r w:rsidRPr="000C6F1D">
        <w:rPr>
          <w:rFonts w:ascii="Barlow" w:hAnsi="Barlow" w:cs="Arial"/>
          <w:b/>
          <w:color w:val="00B050"/>
          <w:sz w:val="52"/>
          <w:szCs w:val="24"/>
        </w:rPr>
        <w:sym w:font="Wingdings 2" w:char="F077"/>
      </w:r>
      <w:r w:rsidR="00897289" w:rsidRPr="000C6F1D">
        <w:rPr>
          <w:rFonts w:ascii="Barlow" w:hAnsi="Barlow" w:cs="Arial"/>
          <w:b/>
          <w:sz w:val="52"/>
          <w:szCs w:val="24"/>
        </w:rPr>
        <w:t xml:space="preserve"> </w:t>
      </w:r>
      <w:r w:rsidR="00897289" w:rsidRPr="008F162E">
        <w:rPr>
          <w:rFonts w:ascii="Barlow" w:hAnsi="Barlow" w:cs="Arial"/>
          <w:b/>
          <w:color w:val="0B4159"/>
          <w:sz w:val="28"/>
          <w:szCs w:val="24"/>
        </w:rPr>
        <w:t xml:space="preserve">Inhibiteurs de la pompe à protons </w:t>
      </w:r>
    </w:p>
    <w:p w14:paraId="4760E78D" w14:textId="725265A3" w:rsidR="00897289" w:rsidRPr="000C6F1D" w:rsidRDefault="00897289" w:rsidP="00B50C62">
      <w:pPr>
        <w:ind w:left="709" w:right="1128" w:hanging="1"/>
        <w:jc w:val="both"/>
        <w:rPr>
          <w:rFonts w:ascii="Barlow" w:hAnsi="Barlow" w:cs="Arial"/>
          <w:sz w:val="22"/>
          <w:szCs w:val="24"/>
        </w:rPr>
      </w:pPr>
      <w:r w:rsidRPr="000C6F1D">
        <w:rPr>
          <w:rFonts w:ascii="Barlow" w:hAnsi="Barlow" w:cs="Arial"/>
          <w:sz w:val="22"/>
          <w:szCs w:val="24"/>
        </w:rPr>
        <w:t>Tout traitement par inhibiteurs de la pompe à protons (IPP) au long cours (défini par une durée de prescription supérieure à 8 semaines) doit faire l’objet d’une dynamique de « déprescription » si aucune indication ne persiste.</w:t>
      </w:r>
    </w:p>
    <w:p w14:paraId="5E1221F0" w14:textId="77777777" w:rsidR="00897289" w:rsidRPr="000C6F1D" w:rsidRDefault="00897289" w:rsidP="00B50C62">
      <w:pPr>
        <w:ind w:left="709" w:right="1128" w:hanging="1"/>
        <w:jc w:val="both"/>
        <w:rPr>
          <w:rFonts w:ascii="Barlow" w:hAnsi="Barlow" w:cs="Arial"/>
          <w:sz w:val="22"/>
          <w:szCs w:val="24"/>
        </w:rPr>
      </w:pPr>
    </w:p>
    <w:p w14:paraId="6B39FD1E" w14:textId="5BDFC7D6" w:rsidR="00897289" w:rsidRPr="008F162E" w:rsidRDefault="00897289" w:rsidP="00B50C62">
      <w:pPr>
        <w:ind w:right="1128"/>
        <w:jc w:val="both"/>
        <w:rPr>
          <w:rFonts w:ascii="Barlow" w:hAnsi="Barlow" w:cs="Arial"/>
          <w:b/>
          <w:color w:val="0B4159"/>
          <w:sz w:val="52"/>
          <w:szCs w:val="24"/>
        </w:rPr>
      </w:pPr>
      <w:r w:rsidRPr="000C6F1D">
        <w:rPr>
          <w:rFonts w:ascii="Barlow" w:hAnsi="Barlow" w:cs="Arial"/>
          <w:b/>
          <w:color w:val="00B050"/>
          <w:sz w:val="52"/>
          <w:szCs w:val="24"/>
        </w:rPr>
        <w:sym w:font="Wingdings 2" w:char="F078"/>
      </w:r>
      <w:r w:rsidRPr="000C6F1D">
        <w:rPr>
          <w:rFonts w:ascii="Barlow" w:hAnsi="Barlow" w:cs="Arial"/>
          <w:b/>
          <w:sz w:val="52"/>
          <w:szCs w:val="24"/>
        </w:rPr>
        <w:t xml:space="preserve"> </w:t>
      </w:r>
      <w:r w:rsidRPr="008F162E">
        <w:rPr>
          <w:rFonts w:ascii="Barlow" w:hAnsi="Barlow" w:cs="Arial"/>
          <w:b/>
          <w:color w:val="0B4159"/>
          <w:sz w:val="28"/>
          <w:szCs w:val="24"/>
        </w:rPr>
        <w:t xml:space="preserve">Bandelette urinaire  </w:t>
      </w:r>
    </w:p>
    <w:p w14:paraId="343F5967" w14:textId="0A69E5A6" w:rsidR="00897289" w:rsidRPr="000C6F1D" w:rsidRDefault="00897289" w:rsidP="00B50C62">
      <w:pPr>
        <w:ind w:left="709" w:right="1128"/>
        <w:jc w:val="both"/>
        <w:rPr>
          <w:rFonts w:ascii="Barlow" w:hAnsi="Barlow" w:cs="Arial"/>
          <w:sz w:val="22"/>
          <w:szCs w:val="24"/>
        </w:rPr>
      </w:pPr>
      <w:r w:rsidRPr="000C6F1D">
        <w:rPr>
          <w:rFonts w:ascii="Barlow" w:hAnsi="Barlow" w:cs="Arial"/>
          <w:sz w:val="22"/>
          <w:szCs w:val="24"/>
        </w:rPr>
        <w:t>En l’absence de symptômes cliniques urinaires, il n’y a d’indication ni à une analyse d’urine ni à un traitement antibiotique</w:t>
      </w:r>
    </w:p>
    <w:p w14:paraId="1B9BD56B" w14:textId="77777777" w:rsidR="00897289" w:rsidRPr="000C6F1D" w:rsidRDefault="00897289" w:rsidP="00B50C62">
      <w:pPr>
        <w:ind w:left="709" w:right="1128"/>
        <w:jc w:val="both"/>
        <w:rPr>
          <w:rFonts w:ascii="Barlow" w:hAnsi="Barlow" w:cs="Arial"/>
          <w:b/>
          <w:szCs w:val="24"/>
        </w:rPr>
      </w:pPr>
    </w:p>
    <w:p w14:paraId="5B69D6BB" w14:textId="51BB1236" w:rsidR="00897289" w:rsidRPr="000C6F1D" w:rsidRDefault="00784688" w:rsidP="00B50C62">
      <w:pPr>
        <w:ind w:right="1128"/>
        <w:jc w:val="both"/>
        <w:rPr>
          <w:rFonts w:ascii="Barlow" w:hAnsi="Barlow" w:cs="Arial"/>
          <w:b/>
          <w:sz w:val="52"/>
          <w:szCs w:val="24"/>
        </w:rPr>
      </w:pPr>
      <w:r w:rsidRPr="000C6F1D">
        <w:rPr>
          <w:rFonts w:ascii="Barlow" w:hAnsi="Barlow" w:cs="Arial"/>
          <w:b/>
          <w:color w:val="00B050"/>
          <w:sz w:val="52"/>
          <w:szCs w:val="24"/>
        </w:rPr>
        <w:sym w:font="Wingdings 2" w:char="F079"/>
      </w:r>
      <w:r w:rsidR="00897289" w:rsidRPr="000C6F1D">
        <w:rPr>
          <w:rFonts w:ascii="Barlow" w:hAnsi="Barlow" w:cs="Arial"/>
          <w:b/>
          <w:sz w:val="52"/>
          <w:szCs w:val="24"/>
        </w:rPr>
        <w:t xml:space="preserve"> </w:t>
      </w:r>
      <w:r w:rsidR="00897289" w:rsidRPr="005A6712">
        <w:rPr>
          <w:rFonts w:ascii="Barlow" w:hAnsi="Barlow" w:cs="Arial"/>
          <w:b/>
          <w:color w:val="0B4159"/>
          <w:sz w:val="28"/>
          <w:szCs w:val="24"/>
        </w:rPr>
        <w:t>Décision partagée</w:t>
      </w:r>
    </w:p>
    <w:p w14:paraId="1869469D" w14:textId="39DB3085" w:rsidR="00303DF9" w:rsidRPr="000C6F1D" w:rsidRDefault="00897289" w:rsidP="00B50C62">
      <w:pPr>
        <w:ind w:left="567" w:right="1128"/>
        <w:jc w:val="both"/>
        <w:rPr>
          <w:rFonts w:ascii="Barlow" w:hAnsi="Barlow" w:cs="Arial"/>
          <w:b/>
          <w:szCs w:val="24"/>
        </w:rPr>
      </w:pPr>
      <w:r w:rsidRPr="000C6F1D">
        <w:rPr>
          <w:rFonts w:ascii="Barlow" w:hAnsi="Barlow" w:cs="Arial"/>
          <w:sz w:val="22"/>
          <w:szCs w:val="24"/>
        </w:rPr>
        <w:t xml:space="preserve">Dès les premiers jours d’hospitalisation ou d’entrée en EHPAD, un dialogue sur la nature des soins ou de l’accompagnement à mettre en place doit s’instaurer avec la personne concernée, et avec son entourage si elle le souhaite, afin que </w:t>
      </w:r>
      <w:r w:rsidRPr="000C6F1D">
        <w:rPr>
          <w:rFonts w:ascii="Barlow" w:hAnsi="Barlow" w:cs="Arial"/>
          <w:sz w:val="22"/>
          <w:szCs w:val="24"/>
        </w:rPr>
        <w:lastRenderedPageBreak/>
        <w:t>ces soins ou accompagnement reposent sur les besoins et attentes de la personne. </w:t>
      </w:r>
    </w:p>
    <w:p w14:paraId="0275736F" w14:textId="77777777" w:rsidR="005A6712" w:rsidRDefault="005A6712" w:rsidP="00D50CED">
      <w:pPr>
        <w:rPr>
          <w:rFonts w:ascii="Barlow" w:hAnsi="Barlow"/>
          <w:b/>
          <w:color w:val="0B4159"/>
          <w:sz w:val="28"/>
          <w:szCs w:val="24"/>
        </w:rPr>
      </w:pPr>
    </w:p>
    <w:p w14:paraId="4BEACE3D" w14:textId="48ABD0C8" w:rsidR="008A79CD" w:rsidRPr="005A6712" w:rsidRDefault="00697F33" w:rsidP="00D50CED">
      <w:pPr>
        <w:rPr>
          <w:rFonts w:ascii="Barlow" w:hAnsi="Barlow"/>
          <w:b/>
          <w:color w:val="0B4159"/>
          <w:sz w:val="28"/>
          <w:szCs w:val="24"/>
        </w:rPr>
      </w:pPr>
      <w:r w:rsidRPr="005A6712">
        <w:rPr>
          <w:rFonts w:ascii="Barlow" w:hAnsi="Barlow"/>
          <w:b/>
          <w:color w:val="0B4159"/>
          <w:sz w:val="28"/>
          <w:szCs w:val="24"/>
        </w:rPr>
        <w:t>En pratique ?</w:t>
      </w:r>
    </w:p>
    <w:p w14:paraId="74FD85A9" w14:textId="5EEBE6C6" w:rsidR="00697F33" w:rsidRPr="000C6F1D" w:rsidRDefault="00697F33" w:rsidP="00D50CED">
      <w:pPr>
        <w:rPr>
          <w:rFonts w:ascii="Barlow" w:hAnsi="Barlow"/>
          <w:b/>
          <w:sz w:val="28"/>
          <w:szCs w:val="24"/>
        </w:rPr>
      </w:pPr>
    </w:p>
    <w:p w14:paraId="409B492E" w14:textId="028F6148" w:rsidR="00CD61C1" w:rsidRPr="000C6F1D" w:rsidRDefault="00CD61C1" w:rsidP="00303DF9">
      <w:pPr>
        <w:jc w:val="both"/>
        <w:rPr>
          <w:rFonts w:ascii="Barlow" w:hAnsi="Barlow"/>
          <w:color w:val="000000" w:themeColor="text1"/>
          <w:szCs w:val="24"/>
        </w:rPr>
      </w:pPr>
      <w:r w:rsidRPr="000C6F1D">
        <w:rPr>
          <w:rFonts w:ascii="Barlow" w:hAnsi="Barlow"/>
          <w:color w:val="000000" w:themeColor="text1"/>
          <w:szCs w:val="24"/>
        </w:rPr>
        <w:t xml:space="preserve">Au cours des prochaines semaines, un médecin ou un soignant du service regardera, pour l’ensemble des patients </w:t>
      </w:r>
      <w:r w:rsidR="004929BA" w:rsidRPr="000C6F1D">
        <w:rPr>
          <w:rFonts w:ascii="Barlow" w:hAnsi="Barlow"/>
          <w:color w:val="000000" w:themeColor="text1"/>
          <w:szCs w:val="24"/>
        </w:rPr>
        <w:t xml:space="preserve">du service (ou </w:t>
      </w:r>
      <w:r w:rsidRPr="000C6F1D">
        <w:rPr>
          <w:rFonts w:ascii="Barlow" w:hAnsi="Barlow"/>
          <w:color w:val="000000" w:themeColor="text1"/>
          <w:szCs w:val="24"/>
        </w:rPr>
        <w:t xml:space="preserve">résidents </w:t>
      </w:r>
      <w:r w:rsidR="004929BA" w:rsidRPr="000C6F1D">
        <w:rPr>
          <w:rFonts w:ascii="Barlow" w:hAnsi="Barlow"/>
          <w:color w:val="000000" w:themeColor="text1"/>
          <w:szCs w:val="24"/>
        </w:rPr>
        <w:t>si EHPAD)</w:t>
      </w:r>
      <w:r w:rsidRPr="000C6F1D">
        <w:rPr>
          <w:rFonts w:ascii="Barlow" w:hAnsi="Barlow"/>
          <w:color w:val="000000" w:themeColor="text1"/>
          <w:szCs w:val="24"/>
        </w:rPr>
        <w:t xml:space="preserve">, les raisons pour lesquelles certains médicaments ou examens ont été prescrits. Des informations concernant ces médicaments et les raisons de leur prescription seront enregistrées sur un serveur informatique sécurisé. Elles seront anonymisées (il n’y aura ni votre nom, ni votre prénom, ni votre date de </w:t>
      </w:r>
      <w:r w:rsidR="00303DF9" w:rsidRPr="000C6F1D">
        <w:rPr>
          <w:rFonts w:ascii="Barlow" w:hAnsi="Barlow"/>
          <w:color w:val="000000" w:themeColor="text1"/>
          <w:szCs w:val="24"/>
        </w:rPr>
        <w:t>naissance)</w:t>
      </w:r>
      <w:r w:rsidRPr="000C6F1D">
        <w:rPr>
          <w:rFonts w:ascii="Barlow" w:hAnsi="Barlow"/>
          <w:color w:val="000000" w:themeColor="text1"/>
          <w:szCs w:val="24"/>
        </w:rPr>
        <w:t xml:space="preserve">. Cette démarche permettra au service </w:t>
      </w:r>
      <w:r w:rsidR="00FB1F05" w:rsidRPr="000C6F1D">
        <w:rPr>
          <w:rFonts w:ascii="Barlow" w:hAnsi="Barlow"/>
          <w:color w:val="000000" w:themeColor="text1"/>
          <w:szCs w:val="24"/>
        </w:rPr>
        <w:t>de mieux connaître les</w:t>
      </w:r>
      <w:r w:rsidRPr="000C6F1D">
        <w:rPr>
          <w:rFonts w:ascii="Barlow" w:hAnsi="Barlow"/>
          <w:color w:val="000000" w:themeColor="text1"/>
          <w:szCs w:val="24"/>
        </w:rPr>
        <w:t xml:space="preserve"> prescriptions qui posent question, et de travailler à les améliorer.</w:t>
      </w:r>
    </w:p>
    <w:p w14:paraId="3BA2183E" w14:textId="77777777" w:rsidR="00CD61C1" w:rsidRPr="000C6F1D" w:rsidRDefault="00CD61C1" w:rsidP="00303DF9">
      <w:pPr>
        <w:jc w:val="both"/>
        <w:rPr>
          <w:rFonts w:ascii="Barlow" w:hAnsi="Barlow"/>
          <w:sz w:val="28"/>
          <w:szCs w:val="24"/>
        </w:rPr>
      </w:pPr>
    </w:p>
    <w:p w14:paraId="697C1238" w14:textId="2141B775" w:rsidR="00B1446B" w:rsidRPr="000C6F1D" w:rsidRDefault="00B1446B" w:rsidP="00303DF9">
      <w:pPr>
        <w:jc w:val="both"/>
        <w:rPr>
          <w:rFonts w:ascii="Barlow" w:hAnsi="Barlow"/>
          <w:sz w:val="28"/>
          <w:szCs w:val="24"/>
        </w:rPr>
      </w:pPr>
    </w:p>
    <w:p w14:paraId="7127C4B0" w14:textId="7D31BA1D" w:rsidR="00B1446B" w:rsidRPr="005A6712" w:rsidRDefault="00B1446B" w:rsidP="00303DF9">
      <w:pPr>
        <w:jc w:val="both"/>
        <w:rPr>
          <w:rFonts w:ascii="Barlow" w:hAnsi="Barlow"/>
          <w:b/>
          <w:color w:val="0B4159"/>
          <w:sz w:val="28"/>
          <w:szCs w:val="24"/>
        </w:rPr>
      </w:pPr>
      <w:r w:rsidRPr="005A6712">
        <w:rPr>
          <w:rFonts w:ascii="Barlow" w:hAnsi="Barlow"/>
          <w:b/>
          <w:color w:val="0B4159"/>
          <w:sz w:val="28"/>
          <w:szCs w:val="24"/>
        </w:rPr>
        <w:t>Si vous ne souhaitez pas que des informations vous concernant soit enregistré</w:t>
      </w:r>
      <w:r w:rsidR="00564FFA" w:rsidRPr="005A6712">
        <w:rPr>
          <w:rFonts w:ascii="Barlow" w:hAnsi="Barlow"/>
          <w:b/>
          <w:color w:val="0B4159"/>
          <w:sz w:val="28"/>
          <w:szCs w:val="24"/>
        </w:rPr>
        <w:t>e</w:t>
      </w:r>
      <w:r w:rsidRPr="005A6712">
        <w:rPr>
          <w:rFonts w:ascii="Barlow" w:hAnsi="Barlow"/>
          <w:b/>
          <w:color w:val="0B4159"/>
          <w:sz w:val="28"/>
          <w:szCs w:val="24"/>
        </w:rPr>
        <w:t>s, merci d’en informer un membre de l’équipe soignante.</w:t>
      </w:r>
    </w:p>
    <w:p w14:paraId="58134CF8" w14:textId="1229A482" w:rsidR="00697F33" w:rsidRPr="000C6F1D" w:rsidRDefault="00697F33" w:rsidP="00303DF9">
      <w:pPr>
        <w:jc w:val="both"/>
        <w:rPr>
          <w:rFonts w:ascii="Barlow" w:hAnsi="Barlow"/>
          <w:b/>
          <w:sz w:val="28"/>
          <w:szCs w:val="24"/>
        </w:rPr>
      </w:pPr>
    </w:p>
    <w:p w14:paraId="59B3C39C" w14:textId="00BE44FE" w:rsidR="00B1446B" w:rsidRPr="000C6F1D" w:rsidRDefault="00B1446B" w:rsidP="00303DF9">
      <w:pPr>
        <w:jc w:val="both"/>
        <w:rPr>
          <w:rFonts w:ascii="Barlow" w:hAnsi="Barlow"/>
          <w:sz w:val="28"/>
          <w:szCs w:val="24"/>
        </w:rPr>
      </w:pPr>
    </w:p>
    <w:p w14:paraId="330AB1A3" w14:textId="7E77E52F" w:rsidR="00B1446B" w:rsidRPr="000C6F1D" w:rsidRDefault="00B1446B" w:rsidP="00303DF9">
      <w:pPr>
        <w:jc w:val="both"/>
        <w:rPr>
          <w:rFonts w:ascii="Barlow" w:hAnsi="Barlow"/>
          <w:szCs w:val="24"/>
        </w:rPr>
      </w:pPr>
      <w:r w:rsidRPr="000C6F1D">
        <w:rPr>
          <w:rFonts w:ascii="Barlow" w:hAnsi="Barlow"/>
          <w:szCs w:val="24"/>
        </w:rPr>
        <w:t>Pour pl</w:t>
      </w:r>
      <w:r w:rsidR="00EC0759" w:rsidRPr="000C6F1D">
        <w:rPr>
          <w:rFonts w:ascii="Barlow" w:hAnsi="Barlow"/>
          <w:szCs w:val="24"/>
        </w:rPr>
        <w:t>us d’information sur l’initiative</w:t>
      </w:r>
      <w:r w:rsidRPr="000C6F1D">
        <w:rPr>
          <w:rFonts w:ascii="Barlow" w:hAnsi="Barlow"/>
          <w:szCs w:val="24"/>
        </w:rPr>
        <w:t xml:space="preserve"> « Choisir avec soins » en gériatrie, rendez-vous sur le site internet :</w:t>
      </w:r>
      <w:r w:rsidR="00D54A71" w:rsidRPr="000C6F1D">
        <w:rPr>
          <w:rFonts w:ascii="Barlow" w:hAnsi="Barlow"/>
          <w:szCs w:val="24"/>
        </w:rPr>
        <w:t xml:space="preserve"> </w:t>
      </w:r>
      <w:hyperlink r:id="rId14" w:history="1">
        <w:r w:rsidR="005A6712" w:rsidRPr="00D72121">
          <w:rPr>
            <w:rStyle w:val="Lienhypertexte"/>
            <w:rFonts w:ascii="Barlow" w:hAnsi="Barlow"/>
            <w:szCs w:val="24"/>
          </w:rPr>
          <w:t>https://www.ccecqa.fr/actualites/campagne-choisir-avec-soin-2024/</w:t>
        </w:r>
      </w:hyperlink>
      <w:r w:rsidR="005A6712">
        <w:rPr>
          <w:rFonts w:ascii="Barlow" w:hAnsi="Barlow"/>
          <w:szCs w:val="24"/>
        </w:rPr>
        <w:t xml:space="preserve"> </w:t>
      </w:r>
    </w:p>
    <w:p w14:paraId="3E6D2E9F" w14:textId="59F39B0B" w:rsidR="00B1446B" w:rsidRPr="00B50C62" w:rsidRDefault="00B1446B" w:rsidP="00303DF9">
      <w:pPr>
        <w:jc w:val="both"/>
        <w:rPr>
          <w:rFonts w:ascii="Arial Narrow" w:hAnsi="Arial Narrow"/>
          <w:b/>
          <w:sz w:val="28"/>
          <w:szCs w:val="24"/>
        </w:rPr>
      </w:pPr>
    </w:p>
    <w:p w14:paraId="718FD953" w14:textId="29EEAC73" w:rsidR="00B1446B" w:rsidRPr="00B50C62" w:rsidRDefault="00B1446B" w:rsidP="00303DF9">
      <w:pPr>
        <w:jc w:val="both"/>
        <w:rPr>
          <w:rFonts w:ascii="Arial Narrow" w:hAnsi="Arial Narrow"/>
          <w:b/>
          <w:sz w:val="28"/>
          <w:szCs w:val="24"/>
        </w:rPr>
      </w:pPr>
    </w:p>
    <w:p w14:paraId="51773E04" w14:textId="77777777" w:rsidR="00303DF9" w:rsidRPr="00B50C62" w:rsidRDefault="00B1446B" w:rsidP="00303DF9">
      <w:pPr>
        <w:jc w:val="center"/>
        <w:rPr>
          <w:rFonts w:ascii="Arial Narrow" w:hAnsi="Arial Narrow"/>
          <w:b/>
          <w:sz w:val="36"/>
          <w:szCs w:val="24"/>
        </w:rPr>
      </w:pPr>
      <w:r w:rsidRPr="00B50C62">
        <w:rPr>
          <w:rFonts w:ascii="Arial Narrow" w:hAnsi="Arial Narrow"/>
          <w:b/>
          <w:sz w:val="36"/>
          <w:szCs w:val="24"/>
        </w:rPr>
        <w:t xml:space="preserve">Vous vous interrogez sur </w:t>
      </w:r>
      <w:r w:rsidR="00CD61C1" w:rsidRPr="00B50C62">
        <w:rPr>
          <w:rFonts w:ascii="Arial Narrow" w:hAnsi="Arial Narrow"/>
          <w:b/>
          <w:sz w:val="36"/>
          <w:szCs w:val="24"/>
        </w:rPr>
        <w:t xml:space="preserve">l’utilité des médicaments </w:t>
      </w:r>
    </w:p>
    <w:p w14:paraId="226A397B" w14:textId="73E91FD6" w:rsidR="00564FFA" w:rsidRPr="00B50C62" w:rsidRDefault="00CD61C1" w:rsidP="00303DF9">
      <w:pPr>
        <w:jc w:val="center"/>
        <w:rPr>
          <w:rFonts w:ascii="Arial Narrow" w:hAnsi="Arial Narrow"/>
          <w:b/>
          <w:sz w:val="36"/>
          <w:szCs w:val="24"/>
        </w:rPr>
      </w:pPr>
      <w:r w:rsidRPr="00B50C62">
        <w:rPr>
          <w:rFonts w:ascii="Arial Narrow" w:hAnsi="Arial Narrow"/>
          <w:b/>
          <w:sz w:val="36"/>
          <w:szCs w:val="24"/>
        </w:rPr>
        <w:t>que vous prenez ?</w:t>
      </w:r>
    </w:p>
    <w:p w14:paraId="445A6E66" w14:textId="3C79DF28" w:rsidR="00B1446B" w:rsidRPr="00B50C62" w:rsidRDefault="00B1446B" w:rsidP="00303DF9">
      <w:pPr>
        <w:jc w:val="center"/>
        <w:rPr>
          <w:rFonts w:ascii="Arial Narrow" w:hAnsi="Arial Narrow"/>
          <w:b/>
          <w:sz w:val="36"/>
          <w:szCs w:val="24"/>
        </w:rPr>
      </w:pPr>
      <w:r w:rsidRPr="00B50C62">
        <w:rPr>
          <w:rFonts w:ascii="Arial Narrow" w:hAnsi="Arial Narrow"/>
          <w:b/>
          <w:sz w:val="36"/>
          <w:szCs w:val="24"/>
        </w:rPr>
        <w:br/>
      </w:r>
      <w:r w:rsidR="0099113D" w:rsidRPr="00B50C62">
        <w:rPr>
          <w:rFonts w:ascii="Arial Narrow" w:hAnsi="Arial Narrow"/>
          <w:b/>
          <w:sz w:val="36"/>
          <w:szCs w:val="24"/>
        </w:rPr>
        <w:t>Parlez-en</w:t>
      </w:r>
      <w:r w:rsidRPr="00B50C62">
        <w:rPr>
          <w:rFonts w:ascii="Arial Narrow" w:hAnsi="Arial Narrow"/>
          <w:b/>
          <w:sz w:val="36"/>
          <w:szCs w:val="24"/>
        </w:rPr>
        <w:t xml:space="preserve"> à votre médecin !</w:t>
      </w:r>
    </w:p>
    <w:p w14:paraId="2A3F89FF" w14:textId="77777777" w:rsidR="00697F33" w:rsidRPr="00B50C62" w:rsidRDefault="00697F33" w:rsidP="00303DF9">
      <w:pPr>
        <w:jc w:val="both"/>
        <w:rPr>
          <w:rFonts w:ascii="Arial Narrow" w:hAnsi="Arial Narrow"/>
          <w:b/>
          <w:sz w:val="20"/>
          <w:szCs w:val="24"/>
        </w:rPr>
      </w:pPr>
    </w:p>
    <w:p w14:paraId="5DB9CF76" w14:textId="18B095FC" w:rsidR="008A79CD" w:rsidRPr="00B50C62" w:rsidRDefault="008A79CD" w:rsidP="00303DF9">
      <w:pPr>
        <w:jc w:val="both"/>
        <w:rPr>
          <w:rFonts w:ascii="Arial Narrow" w:hAnsi="Arial Narrow"/>
          <w:b/>
          <w:sz w:val="20"/>
          <w:szCs w:val="24"/>
        </w:rPr>
      </w:pPr>
    </w:p>
    <w:p w14:paraId="49769B8B" w14:textId="04046700" w:rsidR="008A79CD" w:rsidRPr="00B50C62" w:rsidRDefault="008A79CD" w:rsidP="00D50CED">
      <w:pPr>
        <w:rPr>
          <w:rFonts w:ascii="Arial Narrow" w:hAnsi="Arial Narrow"/>
          <w:b/>
          <w:sz w:val="20"/>
          <w:szCs w:val="24"/>
        </w:rPr>
      </w:pPr>
    </w:p>
    <w:p w14:paraId="37F0205A" w14:textId="1215DCC3" w:rsidR="008A79CD" w:rsidRPr="00B50C62" w:rsidRDefault="008A79CD" w:rsidP="00D50CED">
      <w:pPr>
        <w:rPr>
          <w:rFonts w:ascii="Arial Narrow" w:hAnsi="Arial Narrow"/>
          <w:b/>
          <w:sz w:val="20"/>
          <w:szCs w:val="24"/>
        </w:rPr>
      </w:pPr>
    </w:p>
    <w:p w14:paraId="09954E9A" w14:textId="5044AFFD" w:rsidR="008A79CD" w:rsidRPr="00B50C62" w:rsidRDefault="008A79CD" w:rsidP="00D50CED">
      <w:pPr>
        <w:rPr>
          <w:rFonts w:ascii="Arial Narrow" w:hAnsi="Arial Narrow"/>
          <w:b/>
          <w:sz w:val="20"/>
          <w:szCs w:val="24"/>
        </w:rPr>
      </w:pPr>
    </w:p>
    <w:p w14:paraId="762059BE" w14:textId="3A2A1A03" w:rsidR="008A79CD" w:rsidRPr="00B50C62" w:rsidRDefault="008A79CD" w:rsidP="00D50CED">
      <w:pPr>
        <w:rPr>
          <w:rFonts w:ascii="Arial Narrow" w:hAnsi="Arial Narrow"/>
          <w:b/>
          <w:sz w:val="20"/>
          <w:szCs w:val="24"/>
        </w:rPr>
      </w:pPr>
    </w:p>
    <w:p w14:paraId="7C34C3F2" w14:textId="5E26B54E" w:rsidR="008A79CD" w:rsidRPr="00B50C62" w:rsidRDefault="00B1446B" w:rsidP="00B1446B">
      <w:pPr>
        <w:jc w:val="center"/>
        <w:rPr>
          <w:rFonts w:ascii="Arial Narrow" w:hAnsi="Arial Narrow"/>
          <w:b/>
          <w:sz w:val="20"/>
          <w:szCs w:val="24"/>
        </w:rPr>
      </w:pPr>
      <w:r w:rsidRPr="00B50C62">
        <w:rPr>
          <w:rFonts w:ascii="Arial Narrow" w:hAnsi="Arial Narrow"/>
          <w:b/>
          <w:noProof/>
          <w:sz w:val="20"/>
          <w:szCs w:val="24"/>
        </w:rPr>
        <w:drawing>
          <wp:inline distT="0" distB="0" distL="0" distR="0" wp14:anchorId="0E064F4D" wp14:editId="466E957C">
            <wp:extent cx="1628775" cy="153135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1221" cy="1543053"/>
                    </a:xfrm>
                    <a:prstGeom prst="rect">
                      <a:avLst/>
                    </a:prstGeom>
                    <a:noFill/>
                  </pic:spPr>
                </pic:pic>
              </a:graphicData>
            </a:graphic>
          </wp:inline>
        </w:drawing>
      </w:r>
    </w:p>
    <w:p w14:paraId="4233E27E" w14:textId="5B84C3B4" w:rsidR="008A79CD" w:rsidRPr="00B50C62" w:rsidRDefault="008A79CD" w:rsidP="00D50CED">
      <w:pPr>
        <w:rPr>
          <w:rFonts w:ascii="Arial Narrow" w:hAnsi="Arial Narrow"/>
          <w:b/>
          <w:sz w:val="20"/>
          <w:szCs w:val="24"/>
        </w:rPr>
      </w:pPr>
    </w:p>
    <w:p w14:paraId="0F54B89F" w14:textId="403B5246" w:rsidR="008A79CD" w:rsidRPr="00B50C62" w:rsidRDefault="008A79CD" w:rsidP="00D50CED">
      <w:pPr>
        <w:rPr>
          <w:rFonts w:ascii="Arial Narrow" w:hAnsi="Arial Narrow"/>
          <w:b/>
          <w:sz w:val="20"/>
          <w:szCs w:val="24"/>
        </w:rPr>
      </w:pPr>
    </w:p>
    <w:p w14:paraId="3ED02F35" w14:textId="39E91BDF" w:rsidR="008A79CD" w:rsidRPr="00B50C62" w:rsidRDefault="008A79CD" w:rsidP="00D50CED">
      <w:pPr>
        <w:rPr>
          <w:rFonts w:ascii="Arial Narrow" w:hAnsi="Arial Narrow"/>
          <w:b/>
          <w:sz w:val="20"/>
          <w:szCs w:val="24"/>
        </w:rPr>
      </w:pPr>
    </w:p>
    <w:p w14:paraId="343FDC70" w14:textId="77777777" w:rsidR="00EC0759" w:rsidRDefault="00EC0759" w:rsidP="00D50CED">
      <w:pPr>
        <w:rPr>
          <w:rFonts w:ascii="Arial Narrow" w:hAnsi="Arial Narrow"/>
          <w:sz w:val="20"/>
          <w:szCs w:val="24"/>
        </w:rPr>
      </w:pPr>
    </w:p>
    <w:sectPr w:rsidR="00EC0759" w:rsidSect="00897289">
      <w:headerReference w:type="default" r:id="rId16"/>
      <w:footerReference w:type="even" r:id="rId17"/>
      <w:footerReference w:type="default" r:id="rId18"/>
      <w:headerReference w:type="first" r:id="rId19"/>
      <w:footerReference w:type="first" r:id="rId20"/>
      <w:pgSz w:w="11900" w:h="16840" w:code="9"/>
      <w:pgMar w:top="1417" w:right="1417" w:bottom="851" w:left="1417" w:header="425" w:footer="561" w:gutter="0"/>
      <w:paperSrc w:first="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B5B43" w14:textId="77777777" w:rsidR="00A871AB" w:rsidRDefault="00A871AB">
      <w:r>
        <w:separator/>
      </w:r>
    </w:p>
  </w:endnote>
  <w:endnote w:type="continuationSeparator" w:id="0">
    <w:p w14:paraId="410AB3D0" w14:textId="77777777" w:rsidR="00A871AB" w:rsidRDefault="00A871AB">
      <w:r>
        <w:continuationSeparator/>
      </w:r>
    </w:p>
  </w:endnote>
  <w:endnote w:type="continuationNotice" w:id="1">
    <w:p w14:paraId="634370D5" w14:textId="77777777" w:rsidR="00B064AE" w:rsidRDefault="00B06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AD98" w14:textId="77777777" w:rsidR="00470392" w:rsidRDefault="00470392">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7ECAD99" w14:textId="77777777" w:rsidR="00470392" w:rsidRDefault="00470392">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sz w:val="20"/>
      </w:rPr>
      <w:id w:val="-928738096"/>
      <w:docPartObj>
        <w:docPartGallery w:val="Page Numbers (Bottom of Page)"/>
        <w:docPartUnique/>
      </w:docPartObj>
    </w:sdtPr>
    <w:sdtEndPr/>
    <w:sdtContent>
      <w:sdt>
        <w:sdtPr>
          <w:rPr>
            <w:rFonts w:ascii="Arial" w:hAnsi="Arial" w:cs="Arial"/>
            <w:i/>
            <w:sz w:val="20"/>
          </w:rPr>
          <w:id w:val="-1769616900"/>
          <w:docPartObj>
            <w:docPartGallery w:val="Page Numbers (Top of Page)"/>
            <w:docPartUnique/>
          </w:docPartObj>
        </w:sdtPr>
        <w:sdtEndPr/>
        <w:sdtContent>
          <w:p w14:paraId="62C2E142" w14:textId="0F42D9C3" w:rsidR="00DF0A0B" w:rsidRPr="00303DF9" w:rsidRDefault="00303DF9" w:rsidP="006E1C4B">
            <w:pPr>
              <w:pStyle w:val="Pieddepage"/>
              <w:ind w:firstLine="708"/>
              <w:rPr>
                <w:rFonts w:ascii="Arial" w:hAnsi="Arial" w:cs="Arial"/>
                <w:i/>
                <w:sz w:val="20"/>
              </w:rPr>
            </w:pPr>
            <w:r w:rsidRPr="00EC0759">
              <w:rPr>
                <w:rFonts w:ascii="Arial Narrow" w:hAnsi="Arial Narrow" w:cs="Arial"/>
                <w:i/>
                <w:sz w:val="18"/>
              </w:rPr>
              <w:t xml:space="preserve"> </w:t>
            </w:r>
            <w:r w:rsidR="006E1C4B" w:rsidRPr="006E1C4B">
              <w:rPr>
                <w:rFonts w:ascii="Arial Narrow" w:hAnsi="Arial Narrow" w:cs="Arial"/>
                <w:i/>
                <w:sz w:val="18"/>
              </w:rPr>
              <w:t>Campagne « Choisir avec soins en gériatrie » - Lettre d’info patient – V03-10-2024</w:t>
            </w:r>
            <w:r w:rsidRPr="00EC0759">
              <w:rPr>
                <w:rFonts w:ascii="Arial Narrow" w:hAnsi="Arial Narrow" w:cs="Arial"/>
                <w:i/>
                <w:sz w:val="20"/>
              </w:rPr>
              <w:tab/>
            </w:r>
            <w:r w:rsidRPr="00EC0759">
              <w:rPr>
                <w:rFonts w:ascii="Arial Narrow" w:hAnsi="Arial Narrow" w:cs="Arial"/>
                <w:i/>
                <w:sz w:val="20"/>
              </w:rPr>
              <w:tab/>
            </w:r>
            <w:r w:rsidRPr="00EC0759">
              <w:rPr>
                <w:rFonts w:ascii="Arial Narrow" w:hAnsi="Arial Narrow" w:cs="Arial"/>
                <w:i/>
                <w:sz w:val="20"/>
              </w:rPr>
              <w:tab/>
            </w:r>
            <w:r w:rsidR="00DF0A0B" w:rsidRPr="00EC0759">
              <w:rPr>
                <w:rFonts w:ascii="Arial Narrow" w:hAnsi="Arial Narrow" w:cs="Arial"/>
                <w:i/>
                <w:sz w:val="18"/>
              </w:rPr>
              <w:t xml:space="preserve">Page </w:t>
            </w:r>
            <w:r w:rsidR="00DF0A0B" w:rsidRPr="00EC0759">
              <w:rPr>
                <w:rFonts w:ascii="Arial Narrow" w:hAnsi="Arial Narrow" w:cs="Arial"/>
                <w:b/>
                <w:bCs/>
                <w:i/>
                <w:sz w:val="18"/>
                <w:szCs w:val="24"/>
              </w:rPr>
              <w:fldChar w:fldCharType="begin"/>
            </w:r>
            <w:r w:rsidR="00DF0A0B" w:rsidRPr="00EC0759">
              <w:rPr>
                <w:rFonts w:ascii="Arial Narrow" w:hAnsi="Arial Narrow" w:cs="Arial"/>
                <w:b/>
                <w:bCs/>
                <w:i/>
                <w:sz w:val="18"/>
              </w:rPr>
              <w:instrText>PAGE</w:instrText>
            </w:r>
            <w:r w:rsidR="00DF0A0B" w:rsidRPr="00EC0759">
              <w:rPr>
                <w:rFonts w:ascii="Arial Narrow" w:hAnsi="Arial Narrow" w:cs="Arial"/>
                <w:b/>
                <w:bCs/>
                <w:i/>
                <w:sz w:val="18"/>
                <w:szCs w:val="24"/>
              </w:rPr>
              <w:fldChar w:fldCharType="separate"/>
            </w:r>
            <w:r w:rsidR="004929BA">
              <w:rPr>
                <w:rFonts w:ascii="Arial Narrow" w:hAnsi="Arial Narrow" w:cs="Arial"/>
                <w:b/>
                <w:bCs/>
                <w:i/>
                <w:noProof/>
                <w:sz w:val="18"/>
              </w:rPr>
              <w:t>2</w:t>
            </w:r>
            <w:r w:rsidR="00DF0A0B" w:rsidRPr="00EC0759">
              <w:rPr>
                <w:rFonts w:ascii="Arial Narrow" w:hAnsi="Arial Narrow" w:cs="Arial"/>
                <w:b/>
                <w:bCs/>
                <w:i/>
                <w:sz w:val="18"/>
                <w:szCs w:val="24"/>
              </w:rPr>
              <w:fldChar w:fldCharType="end"/>
            </w:r>
            <w:r w:rsidR="00DF0A0B" w:rsidRPr="00EC0759">
              <w:rPr>
                <w:rFonts w:ascii="Arial Narrow" w:hAnsi="Arial Narrow" w:cs="Arial"/>
                <w:i/>
                <w:sz w:val="18"/>
              </w:rPr>
              <w:t xml:space="preserve"> sur </w:t>
            </w:r>
            <w:r w:rsidR="00DF0A0B" w:rsidRPr="00EC0759">
              <w:rPr>
                <w:rFonts w:ascii="Arial Narrow" w:hAnsi="Arial Narrow" w:cs="Arial"/>
                <w:b/>
                <w:bCs/>
                <w:i/>
                <w:sz w:val="18"/>
                <w:szCs w:val="24"/>
              </w:rPr>
              <w:fldChar w:fldCharType="begin"/>
            </w:r>
            <w:r w:rsidR="00DF0A0B" w:rsidRPr="00EC0759">
              <w:rPr>
                <w:rFonts w:ascii="Arial Narrow" w:hAnsi="Arial Narrow" w:cs="Arial"/>
                <w:b/>
                <w:bCs/>
                <w:i/>
                <w:sz w:val="18"/>
              </w:rPr>
              <w:instrText>NUMPAGES</w:instrText>
            </w:r>
            <w:r w:rsidR="00DF0A0B" w:rsidRPr="00EC0759">
              <w:rPr>
                <w:rFonts w:ascii="Arial Narrow" w:hAnsi="Arial Narrow" w:cs="Arial"/>
                <w:b/>
                <w:bCs/>
                <w:i/>
                <w:sz w:val="18"/>
                <w:szCs w:val="24"/>
              </w:rPr>
              <w:fldChar w:fldCharType="separate"/>
            </w:r>
            <w:r w:rsidR="004929BA">
              <w:rPr>
                <w:rFonts w:ascii="Arial Narrow" w:hAnsi="Arial Narrow" w:cs="Arial"/>
                <w:b/>
                <w:bCs/>
                <w:i/>
                <w:noProof/>
                <w:sz w:val="18"/>
              </w:rPr>
              <w:t>2</w:t>
            </w:r>
            <w:r w:rsidR="00DF0A0B" w:rsidRPr="00EC0759">
              <w:rPr>
                <w:rFonts w:ascii="Arial Narrow" w:hAnsi="Arial Narrow" w:cs="Arial"/>
                <w:b/>
                <w:bCs/>
                <w:i/>
                <w:sz w:val="18"/>
                <w:szCs w:val="24"/>
              </w:rPr>
              <w:fldChar w:fldCharType="end"/>
            </w:r>
          </w:p>
        </w:sdtContent>
      </w:sdt>
    </w:sdtContent>
  </w:sdt>
  <w:p w14:paraId="5BB6E070" w14:textId="52711369" w:rsidR="00DF0A0B" w:rsidRDefault="00DF0A0B" w:rsidP="00DF0A0B">
    <w:pPr>
      <w:pStyle w:val="Pieddepage"/>
    </w:pPr>
  </w:p>
  <w:p w14:paraId="7519F41A" w14:textId="28452600" w:rsidR="00DF0A0B" w:rsidRPr="00DF0A0B" w:rsidRDefault="00DF0A0B" w:rsidP="00DF0A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0669" w14:textId="4D64D5CE" w:rsidR="006E1C4B" w:rsidRPr="006E1C4B" w:rsidRDefault="006E1C4B" w:rsidP="006E1C4B">
    <w:pPr>
      <w:pStyle w:val="Pieddepage"/>
      <w:rPr>
        <w:rFonts w:ascii="Arial Narrow" w:hAnsi="Arial Narrow"/>
        <w:sz w:val="16"/>
      </w:rPr>
    </w:pPr>
    <w:r w:rsidRPr="006E1C4B">
      <w:rPr>
        <w:rFonts w:ascii="Arial Narrow" w:hAnsi="Arial Narrow"/>
        <w:sz w:val="16"/>
      </w:rPr>
      <w:t xml:space="preserve">Campagne « Choisir avec soins en gériatrie » - Lettre d’info patient </w:t>
    </w:r>
    <w:r>
      <w:rPr>
        <w:rFonts w:ascii="Arial Narrow" w:hAnsi="Arial Narrow"/>
        <w:sz w:val="16"/>
      </w:rPr>
      <w:t>–</w:t>
    </w:r>
    <w:r w:rsidRPr="006E1C4B">
      <w:rPr>
        <w:rFonts w:ascii="Arial Narrow" w:hAnsi="Arial Narrow"/>
        <w:sz w:val="16"/>
      </w:rPr>
      <w:t xml:space="preserve"> </w:t>
    </w:r>
    <w:r>
      <w:rPr>
        <w:rFonts w:ascii="Arial Narrow" w:hAnsi="Arial Narrow"/>
        <w:sz w:val="16"/>
      </w:rPr>
      <w:t>V</w:t>
    </w:r>
    <w:r w:rsidRPr="006E1C4B">
      <w:rPr>
        <w:rFonts w:ascii="Arial Narrow" w:hAnsi="Arial Narrow"/>
        <w:sz w:val="16"/>
      </w:rPr>
      <w:t>03-10-2024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297AB" w14:textId="77777777" w:rsidR="00A871AB" w:rsidRDefault="00A871AB">
      <w:r>
        <w:separator/>
      </w:r>
    </w:p>
  </w:footnote>
  <w:footnote w:type="continuationSeparator" w:id="0">
    <w:p w14:paraId="28265B8F" w14:textId="77777777" w:rsidR="00A871AB" w:rsidRDefault="00A871AB">
      <w:r>
        <w:continuationSeparator/>
      </w:r>
    </w:p>
  </w:footnote>
  <w:footnote w:type="continuationNotice" w:id="1">
    <w:p w14:paraId="6E7F8AE6" w14:textId="77777777" w:rsidR="00B064AE" w:rsidRDefault="00B06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AD97" w14:textId="77777777" w:rsidR="00937C3B" w:rsidRDefault="00937C3B" w:rsidP="00362C84">
    <w:pPr>
      <w:pStyle w:val="En-tte"/>
      <w:tabs>
        <w:tab w:val="right" w:pos="9072"/>
      </w:tabs>
      <w:jc w:val="left"/>
      <w:rPr>
        <w:rFonts w:ascii="Arial Narrow" w:hAnsi="Arial Narrow"/>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7793" w14:textId="28F46271" w:rsidR="009048B0" w:rsidRPr="009048B0" w:rsidRDefault="00C466FA">
    <w:pPr>
      <w:pStyle w:val="En-tte"/>
      <w:rPr>
        <w:i w:val="0"/>
      </w:rPr>
    </w:pPr>
    <w:r w:rsidRPr="00EB6BF3">
      <w:rPr>
        <w:noProof/>
        <w:sz w:val="20"/>
      </w:rPr>
      <w:drawing>
        <wp:anchor distT="0" distB="0" distL="114300" distR="114300" simplePos="0" relativeHeight="251659264" behindDoc="1" locked="0" layoutInCell="1" allowOverlap="1" wp14:anchorId="4B55E013" wp14:editId="24D38DD5">
          <wp:simplePos x="0" y="0"/>
          <wp:positionH relativeFrom="margin">
            <wp:posOffset>1203325</wp:posOffset>
          </wp:positionH>
          <wp:positionV relativeFrom="page">
            <wp:posOffset>194310</wp:posOffset>
          </wp:positionV>
          <wp:extent cx="4846320" cy="582295"/>
          <wp:effectExtent l="0" t="0" r="0" b="8255"/>
          <wp:wrapTight wrapText="bothSides">
            <wp:wrapPolygon edited="0">
              <wp:start x="0" y="0"/>
              <wp:lineTo x="0" y="21200"/>
              <wp:lineTo x="21481" y="21200"/>
              <wp:lineTo x="21481" y="0"/>
              <wp:lineTo x="0" y="0"/>
            </wp:wrapPolygon>
          </wp:wrapTight>
          <wp:docPr id="1808360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32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5D86" w:rsidRPr="00C011D7">
      <w:rPr>
        <w:color w:val="FF0000"/>
        <w:sz w:val="20"/>
        <w:highlight w:val="yellow"/>
      </w:rPr>
      <w:t>Logo établissement</w:t>
    </w:r>
    <w:r w:rsidR="00C011D7" w:rsidRPr="00C011D7">
      <w:rPr>
        <w:color w:val="FF0000"/>
        <w:sz w:val="20"/>
        <w:highlight w:val="yellow"/>
      </w:rPr>
      <w:t xml:space="preserve"> à ajouter</w:t>
    </w:r>
    <w:r w:rsidR="00315D86" w:rsidRPr="00C011D7">
      <w:rPr>
        <w:color w:val="FF0000"/>
        <w:sz w:val="20"/>
      </w:rPr>
      <w:t xml:space="preserve"> </w:t>
    </w:r>
    <w:r w:rsidR="00C011D7">
      <w:rPr>
        <w:color w:val="FF0000"/>
        <w:sz w:val="20"/>
      </w:rPr>
      <w:t xml:space="preserve">         </w:t>
    </w:r>
    <w:r w:rsidR="00C011D7" w:rsidRPr="00C011D7">
      <w:rPr>
        <w:color w:val="FF0000"/>
        <w:sz w:val="20"/>
      </w:rPr>
      <w:t xml:space="preserve"> </w:t>
    </w:r>
    <w:r w:rsidR="00315D86">
      <w:rPr>
        <w:i w:val="0"/>
      </w:rPr>
      <w:t xml:space="preserve">            </w:t>
    </w:r>
    <w:r w:rsidR="00812841">
      <w:rPr>
        <w:i w:val="0"/>
      </w:rPr>
      <w:t xml:space="preserve">    </w:t>
    </w:r>
    <w:r w:rsidR="00315D86">
      <w:rPr>
        <w:i w:val="0"/>
      </w:rPr>
      <w:t xml:space="preserve"> </w:t>
    </w:r>
    <w:r w:rsidR="00812841">
      <w:rPr>
        <w:i w:val="0"/>
      </w:rPr>
      <w:t xml:space="preserve">  </w:t>
    </w:r>
    <w:r w:rsidR="00315D86">
      <w:rPr>
        <w:i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65A"/>
    <w:multiLevelType w:val="multilevel"/>
    <w:tmpl w:val="2898D1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92E1C"/>
    <w:multiLevelType w:val="singleLevel"/>
    <w:tmpl w:val="32D4471C"/>
    <w:lvl w:ilvl="0">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0D471979"/>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0FF26489"/>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4" w15:restartNumberingAfterBreak="0">
    <w:nsid w:val="18D844EB"/>
    <w:multiLevelType w:val="hybridMultilevel"/>
    <w:tmpl w:val="3D265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858D3"/>
    <w:multiLevelType w:val="singleLevel"/>
    <w:tmpl w:val="E2DE10FC"/>
    <w:lvl w:ilvl="0">
      <w:start w:val="6"/>
      <w:numFmt w:val="bullet"/>
      <w:lvlText w:val="-"/>
      <w:lvlJc w:val="left"/>
      <w:pPr>
        <w:tabs>
          <w:tab w:val="num" w:pos="360"/>
        </w:tabs>
        <w:ind w:left="360" w:hanging="360"/>
      </w:pPr>
      <w:rPr>
        <w:rFonts w:ascii="CG Times" w:hAnsi="Times New Roman" w:hint="default"/>
      </w:rPr>
    </w:lvl>
  </w:abstractNum>
  <w:abstractNum w:abstractNumId="6" w15:restartNumberingAfterBreak="0">
    <w:nsid w:val="1DEE6AA6"/>
    <w:multiLevelType w:val="hybridMultilevel"/>
    <w:tmpl w:val="AEC06FF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38E2957"/>
    <w:multiLevelType w:val="multilevel"/>
    <w:tmpl w:val="871012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837DA"/>
    <w:multiLevelType w:val="hybridMultilevel"/>
    <w:tmpl w:val="3662D6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FB759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CC83A4E"/>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1" w15:restartNumberingAfterBreak="0">
    <w:nsid w:val="2D4B538E"/>
    <w:multiLevelType w:val="singleLevel"/>
    <w:tmpl w:val="E2DE10FC"/>
    <w:lvl w:ilvl="0">
      <w:start w:val="6"/>
      <w:numFmt w:val="bullet"/>
      <w:lvlText w:val="-"/>
      <w:lvlJc w:val="left"/>
      <w:pPr>
        <w:tabs>
          <w:tab w:val="num" w:pos="360"/>
        </w:tabs>
        <w:ind w:left="360" w:hanging="360"/>
      </w:pPr>
      <w:rPr>
        <w:rFonts w:ascii="CG Times" w:hAnsi="Times New Roman" w:hint="default"/>
      </w:rPr>
    </w:lvl>
  </w:abstractNum>
  <w:abstractNum w:abstractNumId="12" w15:restartNumberingAfterBreak="0">
    <w:nsid w:val="2F340EC8"/>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3" w15:restartNumberingAfterBreak="0">
    <w:nsid w:val="306B41E4"/>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4" w15:restartNumberingAfterBreak="0">
    <w:nsid w:val="325C3F6F"/>
    <w:multiLevelType w:val="hybridMultilevel"/>
    <w:tmpl w:val="812CD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386309"/>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6" w15:restartNumberingAfterBreak="0">
    <w:nsid w:val="35C80814"/>
    <w:multiLevelType w:val="singleLevel"/>
    <w:tmpl w:val="040C000F"/>
    <w:lvl w:ilvl="0">
      <w:start w:val="1"/>
      <w:numFmt w:val="decimal"/>
      <w:lvlText w:val="%1."/>
      <w:lvlJc w:val="left"/>
      <w:pPr>
        <w:tabs>
          <w:tab w:val="num" w:pos="360"/>
        </w:tabs>
        <w:ind w:left="360" w:hanging="360"/>
      </w:pPr>
      <w:rPr>
        <w:rFonts w:hint="default"/>
      </w:rPr>
    </w:lvl>
  </w:abstractNum>
  <w:abstractNum w:abstractNumId="17" w15:restartNumberingAfterBreak="0">
    <w:nsid w:val="38DD43BD"/>
    <w:multiLevelType w:val="multilevel"/>
    <w:tmpl w:val="016C07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21A8E"/>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9" w15:restartNumberingAfterBreak="0">
    <w:nsid w:val="3A977477"/>
    <w:multiLevelType w:val="singleLevel"/>
    <w:tmpl w:val="040C000F"/>
    <w:lvl w:ilvl="0">
      <w:start w:val="1"/>
      <w:numFmt w:val="decimal"/>
      <w:lvlText w:val="%1."/>
      <w:lvlJc w:val="left"/>
      <w:pPr>
        <w:tabs>
          <w:tab w:val="num" w:pos="360"/>
        </w:tabs>
        <w:ind w:left="360" w:hanging="360"/>
      </w:pPr>
      <w:rPr>
        <w:rFonts w:hint="default"/>
      </w:rPr>
    </w:lvl>
  </w:abstractNum>
  <w:abstractNum w:abstractNumId="20" w15:restartNumberingAfterBreak="0">
    <w:nsid w:val="3D5F172B"/>
    <w:multiLevelType w:val="singleLevel"/>
    <w:tmpl w:val="040C0015"/>
    <w:lvl w:ilvl="0">
      <w:start w:val="1"/>
      <w:numFmt w:val="upperLetter"/>
      <w:lvlText w:val="%1."/>
      <w:lvlJc w:val="left"/>
      <w:pPr>
        <w:tabs>
          <w:tab w:val="num" w:pos="360"/>
        </w:tabs>
        <w:ind w:left="360" w:hanging="360"/>
      </w:pPr>
      <w:rPr>
        <w:rFonts w:hint="default"/>
      </w:rPr>
    </w:lvl>
  </w:abstractNum>
  <w:abstractNum w:abstractNumId="21" w15:restartNumberingAfterBreak="0">
    <w:nsid w:val="3DE007D2"/>
    <w:multiLevelType w:val="singleLevel"/>
    <w:tmpl w:val="5A4ED792"/>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0BB0E62"/>
    <w:multiLevelType w:val="hybridMultilevel"/>
    <w:tmpl w:val="016C079A"/>
    <w:lvl w:ilvl="0" w:tplc="16E8163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407AFA"/>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24" w15:restartNumberingAfterBreak="0">
    <w:nsid w:val="43456EFF"/>
    <w:multiLevelType w:val="hybridMultilevel"/>
    <w:tmpl w:val="F01058C6"/>
    <w:lvl w:ilvl="0" w:tplc="80CE04A4">
      <w:numFmt w:val="bullet"/>
      <w:lvlText w:val="-"/>
      <w:lvlJc w:val="left"/>
      <w:pPr>
        <w:tabs>
          <w:tab w:val="num" w:pos="720"/>
        </w:tabs>
        <w:ind w:left="720" w:hanging="360"/>
      </w:pPr>
      <w:rPr>
        <w:rFonts w:ascii="Arial Narrow" w:eastAsia="Times New Roman" w:hAnsi="Arial Narrow"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4B10B7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0535056"/>
    <w:multiLevelType w:val="singleLevel"/>
    <w:tmpl w:val="67663BFA"/>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25E1885"/>
    <w:multiLevelType w:val="hybridMultilevel"/>
    <w:tmpl w:val="2898D1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F410EF"/>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29" w15:restartNumberingAfterBreak="0">
    <w:nsid w:val="5844681C"/>
    <w:multiLevelType w:val="hybridMultilevel"/>
    <w:tmpl w:val="A81825AE"/>
    <w:lvl w:ilvl="0" w:tplc="3664EAA8">
      <w:start w:val="1"/>
      <w:numFmt w:val="bullet"/>
      <w:lvlText w:val="-"/>
      <w:lvlJc w:val="left"/>
      <w:pPr>
        <w:tabs>
          <w:tab w:val="num" w:pos="720"/>
        </w:tabs>
        <w:ind w:left="720" w:hanging="360"/>
      </w:pPr>
      <w:rPr>
        <w:rFonts w:ascii="Arial Narrow" w:eastAsia="Times New Roman" w:hAnsi="Arial Narrow"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B3910"/>
    <w:multiLevelType w:val="hybridMultilevel"/>
    <w:tmpl w:val="68E6CAC6"/>
    <w:lvl w:ilvl="0" w:tplc="80CE04A4">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95334"/>
    <w:multiLevelType w:val="hybridMultilevel"/>
    <w:tmpl w:val="87101218"/>
    <w:lvl w:ilvl="0" w:tplc="0BBC80B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341EC"/>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33" w15:restartNumberingAfterBreak="0">
    <w:nsid w:val="6C1F3033"/>
    <w:multiLevelType w:val="hybridMultilevel"/>
    <w:tmpl w:val="D3D65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CE507E"/>
    <w:multiLevelType w:val="hybridMultilevel"/>
    <w:tmpl w:val="B60A46A0"/>
    <w:lvl w:ilvl="0" w:tplc="A5CAC59A">
      <w:start w:val="1"/>
      <w:numFmt w:val="decimal"/>
      <w:lvlText w:val="%1-"/>
      <w:lvlJc w:val="left"/>
      <w:pPr>
        <w:tabs>
          <w:tab w:val="num" w:pos="720"/>
        </w:tabs>
        <w:ind w:left="720" w:hanging="360"/>
      </w:pPr>
      <w:rPr>
        <w:rFonts w:hint="default"/>
        <w: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7BE437A3"/>
    <w:multiLevelType w:val="singleLevel"/>
    <w:tmpl w:val="14D214A2"/>
    <w:lvl w:ilvl="0">
      <w:numFmt w:val="bullet"/>
      <w:lvlText w:val="-"/>
      <w:lvlJc w:val="left"/>
      <w:pPr>
        <w:tabs>
          <w:tab w:val="num" w:pos="1065"/>
        </w:tabs>
        <w:ind w:left="1065" w:hanging="360"/>
      </w:pPr>
      <w:rPr>
        <w:rFonts w:ascii="Times New Roman" w:hAnsi="Times New Roman" w:hint="default"/>
      </w:rPr>
    </w:lvl>
  </w:abstractNum>
  <w:num w:numId="1" w16cid:durableId="272399824">
    <w:abstractNumId w:val="25"/>
  </w:num>
  <w:num w:numId="2" w16cid:durableId="1925911928">
    <w:abstractNumId w:val="26"/>
  </w:num>
  <w:num w:numId="3" w16cid:durableId="1910848785">
    <w:abstractNumId w:val="13"/>
  </w:num>
  <w:num w:numId="4" w16cid:durableId="1694838612">
    <w:abstractNumId w:val="1"/>
  </w:num>
  <w:num w:numId="5" w16cid:durableId="592009281">
    <w:abstractNumId w:val="16"/>
  </w:num>
  <w:num w:numId="6" w16cid:durableId="527989614">
    <w:abstractNumId w:val="9"/>
  </w:num>
  <w:num w:numId="7" w16cid:durableId="935555876">
    <w:abstractNumId w:val="19"/>
  </w:num>
  <w:num w:numId="8" w16cid:durableId="601571945">
    <w:abstractNumId w:val="20"/>
  </w:num>
  <w:num w:numId="9" w16cid:durableId="1296132677">
    <w:abstractNumId w:val="5"/>
  </w:num>
  <w:num w:numId="10" w16cid:durableId="220874573">
    <w:abstractNumId w:val="28"/>
  </w:num>
  <w:num w:numId="11" w16cid:durableId="554661050">
    <w:abstractNumId w:val="32"/>
  </w:num>
  <w:num w:numId="12" w16cid:durableId="1795521183">
    <w:abstractNumId w:val="15"/>
  </w:num>
  <w:num w:numId="13" w16cid:durableId="1571967186">
    <w:abstractNumId w:val="11"/>
  </w:num>
  <w:num w:numId="14" w16cid:durableId="1396927003">
    <w:abstractNumId w:val="18"/>
  </w:num>
  <w:num w:numId="15" w16cid:durableId="1403138348">
    <w:abstractNumId w:val="35"/>
  </w:num>
  <w:num w:numId="16" w16cid:durableId="552739750">
    <w:abstractNumId w:val="10"/>
  </w:num>
  <w:num w:numId="17" w16cid:durableId="2015647962">
    <w:abstractNumId w:val="3"/>
  </w:num>
  <w:num w:numId="18" w16cid:durableId="140119852">
    <w:abstractNumId w:val="12"/>
  </w:num>
  <w:num w:numId="19" w16cid:durableId="1009522867">
    <w:abstractNumId w:val="23"/>
  </w:num>
  <w:num w:numId="20" w16cid:durableId="616252240">
    <w:abstractNumId w:val="2"/>
  </w:num>
  <w:num w:numId="21" w16cid:durableId="444227119">
    <w:abstractNumId w:val="21"/>
  </w:num>
  <w:num w:numId="22" w16cid:durableId="1437555569">
    <w:abstractNumId w:val="6"/>
  </w:num>
  <w:num w:numId="23" w16cid:durableId="375741095">
    <w:abstractNumId w:val="30"/>
  </w:num>
  <w:num w:numId="24" w16cid:durableId="1329793394">
    <w:abstractNumId w:val="24"/>
  </w:num>
  <w:num w:numId="25" w16cid:durableId="1450197998">
    <w:abstractNumId w:val="27"/>
  </w:num>
  <w:num w:numId="26" w16cid:durableId="179707003">
    <w:abstractNumId w:val="0"/>
  </w:num>
  <w:num w:numId="27" w16cid:durableId="894436863">
    <w:abstractNumId w:val="22"/>
  </w:num>
  <w:num w:numId="28" w16cid:durableId="1714422294">
    <w:abstractNumId w:val="17"/>
  </w:num>
  <w:num w:numId="29" w16cid:durableId="233245957">
    <w:abstractNumId w:val="31"/>
  </w:num>
  <w:num w:numId="30" w16cid:durableId="2077821520">
    <w:abstractNumId w:val="7"/>
  </w:num>
  <w:num w:numId="31" w16cid:durableId="458643541">
    <w:abstractNumId w:val="29"/>
  </w:num>
  <w:num w:numId="32" w16cid:durableId="1932618177">
    <w:abstractNumId w:val="34"/>
  </w:num>
  <w:num w:numId="33" w16cid:durableId="1774546718">
    <w:abstractNumId w:val="33"/>
  </w:num>
  <w:num w:numId="34" w16cid:durableId="1419906740">
    <w:abstractNumId w:val="4"/>
  </w:num>
  <w:num w:numId="35" w16cid:durableId="561715026">
    <w:abstractNumId w:val="8"/>
  </w:num>
  <w:num w:numId="36" w16cid:durableId="33848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02F"/>
    <w:rsid w:val="00002237"/>
    <w:rsid w:val="00011962"/>
    <w:rsid w:val="00013B14"/>
    <w:rsid w:val="00013BEE"/>
    <w:rsid w:val="00031E76"/>
    <w:rsid w:val="00055821"/>
    <w:rsid w:val="000604E8"/>
    <w:rsid w:val="00065C01"/>
    <w:rsid w:val="00067BFA"/>
    <w:rsid w:val="00074E67"/>
    <w:rsid w:val="00075180"/>
    <w:rsid w:val="00096DC4"/>
    <w:rsid w:val="000A610D"/>
    <w:rsid w:val="000C2D69"/>
    <w:rsid w:val="000C35D4"/>
    <w:rsid w:val="000C6F1D"/>
    <w:rsid w:val="000D489F"/>
    <w:rsid w:val="000E5F3C"/>
    <w:rsid w:val="000F1008"/>
    <w:rsid w:val="00105722"/>
    <w:rsid w:val="00131E85"/>
    <w:rsid w:val="00147BB7"/>
    <w:rsid w:val="001710E9"/>
    <w:rsid w:val="00175544"/>
    <w:rsid w:val="00177F33"/>
    <w:rsid w:val="00191E1F"/>
    <w:rsid w:val="0019760B"/>
    <w:rsid w:val="001A3090"/>
    <w:rsid w:val="001A6CE4"/>
    <w:rsid w:val="001A79EF"/>
    <w:rsid w:val="001B031F"/>
    <w:rsid w:val="001C795B"/>
    <w:rsid w:val="001D0033"/>
    <w:rsid w:val="001F368B"/>
    <w:rsid w:val="001F46B4"/>
    <w:rsid w:val="002110F4"/>
    <w:rsid w:val="00213E37"/>
    <w:rsid w:val="002331B8"/>
    <w:rsid w:val="002400E3"/>
    <w:rsid w:val="0024227F"/>
    <w:rsid w:val="0024524C"/>
    <w:rsid w:val="0025023C"/>
    <w:rsid w:val="002538C6"/>
    <w:rsid w:val="00260632"/>
    <w:rsid w:val="00265FF4"/>
    <w:rsid w:val="002661EB"/>
    <w:rsid w:val="00272CEE"/>
    <w:rsid w:val="00290974"/>
    <w:rsid w:val="00291C63"/>
    <w:rsid w:val="002A5349"/>
    <w:rsid w:val="002B57AE"/>
    <w:rsid w:val="002C467D"/>
    <w:rsid w:val="002D0B10"/>
    <w:rsid w:val="00303DF9"/>
    <w:rsid w:val="00313FE0"/>
    <w:rsid w:val="0031548D"/>
    <w:rsid w:val="00315D86"/>
    <w:rsid w:val="00317818"/>
    <w:rsid w:val="003213CF"/>
    <w:rsid w:val="00362C84"/>
    <w:rsid w:val="00373765"/>
    <w:rsid w:val="003912A5"/>
    <w:rsid w:val="00393A4F"/>
    <w:rsid w:val="003975D3"/>
    <w:rsid w:val="00397BA7"/>
    <w:rsid w:val="003B35CC"/>
    <w:rsid w:val="003B7F1E"/>
    <w:rsid w:val="003C4CDD"/>
    <w:rsid w:val="003E6786"/>
    <w:rsid w:val="003F5FEF"/>
    <w:rsid w:val="003F783E"/>
    <w:rsid w:val="00410D84"/>
    <w:rsid w:val="004140C7"/>
    <w:rsid w:val="00431F48"/>
    <w:rsid w:val="00470392"/>
    <w:rsid w:val="004767C1"/>
    <w:rsid w:val="004809AA"/>
    <w:rsid w:val="004929BA"/>
    <w:rsid w:val="004B1F9B"/>
    <w:rsid w:val="004B35C3"/>
    <w:rsid w:val="004C2007"/>
    <w:rsid w:val="004D11C1"/>
    <w:rsid w:val="004E302F"/>
    <w:rsid w:val="004E52B6"/>
    <w:rsid w:val="005113F3"/>
    <w:rsid w:val="00530FF7"/>
    <w:rsid w:val="00533EB1"/>
    <w:rsid w:val="00564FFA"/>
    <w:rsid w:val="00565A6F"/>
    <w:rsid w:val="0058196E"/>
    <w:rsid w:val="005A1B29"/>
    <w:rsid w:val="005A3CB3"/>
    <w:rsid w:val="005A6712"/>
    <w:rsid w:val="005C6B68"/>
    <w:rsid w:val="005D2E07"/>
    <w:rsid w:val="005D43B6"/>
    <w:rsid w:val="005E1C55"/>
    <w:rsid w:val="005E7262"/>
    <w:rsid w:val="00601EF0"/>
    <w:rsid w:val="006317BE"/>
    <w:rsid w:val="0064583F"/>
    <w:rsid w:val="006606A0"/>
    <w:rsid w:val="00663ECB"/>
    <w:rsid w:val="006723F9"/>
    <w:rsid w:val="00697F33"/>
    <w:rsid w:val="006A7974"/>
    <w:rsid w:val="006C54F3"/>
    <w:rsid w:val="006E032D"/>
    <w:rsid w:val="006E1C4B"/>
    <w:rsid w:val="007321A8"/>
    <w:rsid w:val="0074757B"/>
    <w:rsid w:val="00754294"/>
    <w:rsid w:val="00760118"/>
    <w:rsid w:val="007604A7"/>
    <w:rsid w:val="00772FD7"/>
    <w:rsid w:val="00784688"/>
    <w:rsid w:val="00787618"/>
    <w:rsid w:val="007B3BDF"/>
    <w:rsid w:val="007B6052"/>
    <w:rsid w:val="007C7146"/>
    <w:rsid w:val="007D1674"/>
    <w:rsid w:val="007F1099"/>
    <w:rsid w:val="00801C4F"/>
    <w:rsid w:val="00812841"/>
    <w:rsid w:val="008241C0"/>
    <w:rsid w:val="00827A61"/>
    <w:rsid w:val="008468D5"/>
    <w:rsid w:val="00861658"/>
    <w:rsid w:val="008801FE"/>
    <w:rsid w:val="0088666F"/>
    <w:rsid w:val="008870A8"/>
    <w:rsid w:val="00897289"/>
    <w:rsid w:val="008A79CD"/>
    <w:rsid w:val="008B329A"/>
    <w:rsid w:val="008D1823"/>
    <w:rsid w:val="008D6F5C"/>
    <w:rsid w:val="008E31B6"/>
    <w:rsid w:val="008E4A02"/>
    <w:rsid w:val="008E4DE1"/>
    <w:rsid w:val="008F162E"/>
    <w:rsid w:val="008F5092"/>
    <w:rsid w:val="008F5BC7"/>
    <w:rsid w:val="008F67A4"/>
    <w:rsid w:val="009048B0"/>
    <w:rsid w:val="00913BDA"/>
    <w:rsid w:val="00925CD2"/>
    <w:rsid w:val="00937C3B"/>
    <w:rsid w:val="00944F26"/>
    <w:rsid w:val="00944F6A"/>
    <w:rsid w:val="00960CF8"/>
    <w:rsid w:val="00977FBA"/>
    <w:rsid w:val="0099113D"/>
    <w:rsid w:val="009A3F27"/>
    <w:rsid w:val="009B55C5"/>
    <w:rsid w:val="009E2654"/>
    <w:rsid w:val="009E2DB3"/>
    <w:rsid w:val="009E3F9D"/>
    <w:rsid w:val="009E482E"/>
    <w:rsid w:val="009F17A1"/>
    <w:rsid w:val="00A0198D"/>
    <w:rsid w:val="00A07017"/>
    <w:rsid w:val="00A0775E"/>
    <w:rsid w:val="00A31FD8"/>
    <w:rsid w:val="00A3788E"/>
    <w:rsid w:val="00A64649"/>
    <w:rsid w:val="00A647FD"/>
    <w:rsid w:val="00A64AE8"/>
    <w:rsid w:val="00A74D2C"/>
    <w:rsid w:val="00A774AC"/>
    <w:rsid w:val="00A80811"/>
    <w:rsid w:val="00A871AB"/>
    <w:rsid w:val="00AA40B3"/>
    <w:rsid w:val="00AA5AC0"/>
    <w:rsid w:val="00AB576B"/>
    <w:rsid w:val="00AE56F9"/>
    <w:rsid w:val="00AF2D48"/>
    <w:rsid w:val="00AF42D8"/>
    <w:rsid w:val="00AF608F"/>
    <w:rsid w:val="00B0347F"/>
    <w:rsid w:val="00B064AE"/>
    <w:rsid w:val="00B1446B"/>
    <w:rsid w:val="00B176E4"/>
    <w:rsid w:val="00B244D4"/>
    <w:rsid w:val="00B3476B"/>
    <w:rsid w:val="00B50C62"/>
    <w:rsid w:val="00B615ED"/>
    <w:rsid w:val="00B66792"/>
    <w:rsid w:val="00B754BA"/>
    <w:rsid w:val="00B820DE"/>
    <w:rsid w:val="00B86142"/>
    <w:rsid w:val="00B9348D"/>
    <w:rsid w:val="00BB4A39"/>
    <w:rsid w:val="00BD2925"/>
    <w:rsid w:val="00BD558B"/>
    <w:rsid w:val="00BE3C17"/>
    <w:rsid w:val="00BE674A"/>
    <w:rsid w:val="00BF281A"/>
    <w:rsid w:val="00BF6F6D"/>
    <w:rsid w:val="00C011D7"/>
    <w:rsid w:val="00C339F7"/>
    <w:rsid w:val="00C40907"/>
    <w:rsid w:val="00C40C8E"/>
    <w:rsid w:val="00C45D5C"/>
    <w:rsid w:val="00C466FA"/>
    <w:rsid w:val="00C633E7"/>
    <w:rsid w:val="00C66A37"/>
    <w:rsid w:val="00C716A2"/>
    <w:rsid w:val="00C80856"/>
    <w:rsid w:val="00C8088C"/>
    <w:rsid w:val="00C84BF2"/>
    <w:rsid w:val="00C91E90"/>
    <w:rsid w:val="00CB1C9E"/>
    <w:rsid w:val="00CC4181"/>
    <w:rsid w:val="00CC4F46"/>
    <w:rsid w:val="00CC5B28"/>
    <w:rsid w:val="00CD0DB9"/>
    <w:rsid w:val="00CD61C1"/>
    <w:rsid w:val="00CF66CA"/>
    <w:rsid w:val="00D22D21"/>
    <w:rsid w:val="00D25E3B"/>
    <w:rsid w:val="00D50CED"/>
    <w:rsid w:val="00D54A71"/>
    <w:rsid w:val="00D72D13"/>
    <w:rsid w:val="00D850AC"/>
    <w:rsid w:val="00D90EA0"/>
    <w:rsid w:val="00DA46BE"/>
    <w:rsid w:val="00DB1DBA"/>
    <w:rsid w:val="00DC18A1"/>
    <w:rsid w:val="00DD5CC2"/>
    <w:rsid w:val="00DF0A0B"/>
    <w:rsid w:val="00DF20DD"/>
    <w:rsid w:val="00E05234"/>
    <w:rsid w:val="00E123EF"/>
    <w:rsid w:val="00E15D15"/>
    <w:rsid w:val="00E24D0E"/>
    <w:rsid w:val="00E26384"/>
    <w:rsid w:val="00E26FD0"/>
    <w:rsid w:val="00E3173D"/>
    <w:rsid w:val="00E36EDF"/>
    <w:rsid w:val="00E47DEC"/>
    <w:rsid w:val="00E5546A"/>
    <w:rsid w:val="00E57A0E"/>
    <w:rsid w:val="00E81D8F"/>
    <w:rsid w:val="00E845F9"/>
    <w:rsid w:val="00E90C2C"/>
    <w:rsid w:val="00E95C84"/>
    <w:rsid w:val="00EA7F3B"/>
    <w:rsid w:val="00EB5E61"/>
    <w:rsid w:val="00EB6C42"/>
    <w:rsid w:val="00EC0759"/>
    <w:rsid w:val="00EC7834"/>
    <w:rsid w:val="00EC7E65"/>
    <w:rsid w:val="00ED6DA2"/>
    <w:rsid w:val="00EF6985"/>
    <w:rsid w:val="00F04D63"/>
    <w:rsid w:val="00F20061"/>
    <w:rsid w:val="00F24A04"/>
    <w:rsid w:val="00F30B28"/>
    <w:rsid w:val="00F46A76"/>
    <w:rsid w:val="00F631FF"/>
    <w:rsid w:val="00F71633"/>
    <w:rsid w:val="00F869C6"/>
    <w:rsid w:val="00FB1617"/>
    <w:rsid w:val="00FB1F05"/>
    <w:rsid w:val="00FD3CBB"/>
    <w:rsid w:val="00FE17B6"/>
    <w:rsid w:val="00FE4121"/>
    <w:rsid w:val="00FE70FE"/>
    <w:rsid w:val="3D84B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84B6A3"/>
  <w15:chartTrackingRefBased/>
  <w15:docId w15:val="{530E1B40-AD43-433F-A625-67BD5599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spacing w:before="240" w:line="480" w:lineRule="atLeast"/>
      <w:jc w:val="both"/>
      <w:outlineLvl w:val="0"/>
    </w:pPr>
    <w:rPr>
      <w:rFonts w:ascii="Times" w:hAnsi="Times"/>
      <w:b/>
    </w:rPr>
  </w:style>
  <w:style w:type="paragraph" w:styleId="Titre2">
    <w:name w:val="heading 2"/>
    <w:basedOn w:val="Normal"/>
    <w:next w:val="Normal"/>
    <w:qFormat/>
    <w:pPr>
      <w:keepNext/>
      <w:ind w:right="-17"/>
      <w:jc w:val="center"/>
      <w:outlineLvl w:val="1"/>
    </w:pPr>
    <w:rPr>
      <w:b/>
      <w:sz w:val="22"/>
    </w:rPr>
  </w:style>
  <w:style w:type="paragraph" w:styleId="Titre3">
    <w:name w:val="heading 3"/>
    <w:basedOn w:val="Normal"/>
    <w:next w:val="Normal"/>
    <w:qFormat/>
    <w:pPr>
      <w:keepNext/>
      <w:jc w:val="both"/>
      <w:outlineLvl w:val="2"/>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jc w:val="center"/>
    </w:pPr>
    <w:rPr>
      <w:rFonts w:ascii="Times" w:hAnsi="Times"/>
    </w:rPr>
  </w:style>
  <w:style w:type="paragraph" w:styleId="En-tte">
    <w:name w:val="header"/>
    <w:basedOn w:val="Normal"/>
    <w:pPr>
      <w:jc w:val="center"/>
    </w:pPr>
    <w:rPr>
      <w:rFonts w:ascii="Times" w:hAnsi="Times"/>
      <w:i/>
    </w:rPr>
  </w:style>
  <w:style w:type="character" w:styleId="Lienhypertexte">
    <w:name w:val="Hyperlink"/>
    <w:rPr>
      <w:color w:val="0000FF"/>
      <w:u w:val="single"/>
    </w:rPr>
  </w:style>
  <w:style w:type="character" w:styleId="Numrodepage">
    <w:name w:val="page number"/>
    <w:basedOn w:val="Policepardfaut"/>
  </w:style>
  <w:style w:type="paragraph" w:styleId="Corpsdetexte">
    <w:name w:val="Body Text"/>
    <w:basedOn w:val="Normal"/>
    <w:pPr>
      <w:jc w:val="both"/>
    </w:pPr>
    <w:rPr>
      <w:rFonts w:ascii="Times New Roman" w:hAnsi="Times New Roman"/>
    </w:rPr>
  </w:style>
  <w:style w:type="paragraph" w:styleId="Retraitcorpsdetexte">
    <w:name w:val="Body Text Indent"/>
    <w:basedOn w:val="Normal"/>
    <w:pPr>
      <w:ind w:left="357"/>
      <w:jc w:val="both"/>
    </w:pPr>
    <w:rPr>
      <w:rFonts w:ascii="Times New Roman" w:hAnsi="Times New Roman"/>
      <w:snapToGrid w:val="0"/>
      <w:color w:val="000000"/>
    </w:rPr>
  </w:style>
  <w:style w:type="paragraph" w:styleId="Corpsdetexte2">
    <w:name w:val="Body Text 2"/>
    <w:basedOn w:val="Normal"/>
    <w:pPr>
      <w:jc w:val="both"/>
    </w:pPr>
    <w:rPr>
      <w:rFonts w:ascii="Arial Narrow" w:hAnsi="Arial Narrow"/>
      <w:sz w:val="22"/>
    </w:rPr>
  </w:style>
  <w:style w:type="paragraph" w:styleId="Corpsdetexte3">
    <w:name w:val="Body Text 3"/>
    <w:basedOn w:val="Normal"/>
    <w:rPr>
      <w:rFonts w:ascii="Arial Narrow" w:hAnsi="Arial Narrow"/>
      <w:sz w:val="22"/>
    </w:rPr>
  </w:style>
  <w:style w:type="table" w:styleId="Grilledutableau">
    <w:name w:val="Table Grid"/>
    <w:basedOn w:val="TableauNormal"/>
    <w:rsid w:val="00B17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64649"/>
    <w:rPr>
      <w:rFonts w:ascii="Tahoma" w:hAnsi="Tahoma" w:cs="Tahoma"/>
      <w:sz w:val="16"/>
      <w:szCs w:val="16"/>
    </w:rPr>
  </w:style>
  <w:style w:type="character" w:styleId="Textedelespacerserv">
    <w:name w:val="Placeholder Text"/>
    <w:basedOn w:val="Policepardfaut"/>
    <w:uiPriority w:val="99"/>
    <w:semiHidden/>
    <w:rsid w:val="00C66A37"/>
    <w:rPr>
      <w:color w:val="808080"/>
    </w:rPr>
  </w:style>
  <w:style w:type="paragraph" w:customStyle="1" w:styleId="Default">
    <w:name w:val="Default"/>
    <w:uiPriority w:val="99"/>
    <w:rsid w:val="00D50CED"/>
    <w:pPr>
      <w:autoSpaceDE w:val="0"/>
      <w:autoSpaceDN w:val="0"/>
      <w:adjustRightInd w:val="0"/>
    </w:pPr>
    <w:rPr>
      <w:rFonts w:ascii="TimesNewRoman,Italic" w:hAnsi="TimesNewRoman,Italic" w:cs="TimesNewRoman,Italic"/>
    </w:rPr>
  </w:style>
  <w:style w:type="paragraph" w:styleId="Paragraphedeliste">
    <w:name w:val="List Paragraph"/>
    <w:basedOn w:val="Normal"/>
    <w:uiPriority w:val="34"/>
    <w:qFormat/>
    <w:rsid w:val="00D50CED"/>
    <w:pPr>
      <w:spacing w:after="200"/>
      <w:ind w:left="720"/>
      <w:contextualSpacing/>
    </w:pPr>
    <w:rPr>
      <w:rFonts w:ascii="Times New Roman" w:eastAsia="Calibri" w:hAnsi="Times New Roman"/>
      <w:szCs w:val="22"/>
      <w:lang w:eastAsia="en-US"/>
    </w:rPr>
  </w:style>
  <w:style w:type="paragraph" w:customStyle="1" w:styleId="Standard">
    <w:name w:val="Standard"/>
    <w:rsid w:val="00D50CED"/>
    <w:pPr>
      <w:suppressAutoHyphens/>
      <w:autoSpaceDN w:val="0"/>
      <w:spacing w:after="200"/>
      <w:textAlignment w:val="baseline"/>
    </w:pPr>
    <w:rPr>
      <w:rFonts w:eastAsia="Calibri"/>
      <w:kern w:val="3"/>
      <w:sz w:val="24"/>
      <w:szCs w:val="22"/>
      <w:lang w:eastAsia="en-US"/>
    </w:rPr>
  </w:style>
  <w:style w:type="paragraph" w:customStyle="1" w:styleId="Paragraph">
    <w:name w:val="Paragraph"/>
    <w:link w:val="ParagraphChar"/>
    <w:qFormat/>
    <w:rsid w:val="00D50CED"/>
    <w:pPr>
      <w:spacing w:after="120" w:line="280" w:lineRule="atLeast"/>
    </w:pPr>
    <w:rPr>
      <w:sz w:val="24"/>
      <w:szCs w:val="24"/>
    </w:rPr>
  </w:style>
  <w:style w:type="character" w:customStyle="1" w:styleId="ParagraphChar">
    <w:name w:val="Paragraph Char"/>
    <w:link w:val="Paragraph"/>
    <w:rsid w:val="00D50CED"/>
    <w:rPr>
      <w:sz w:val="24"/>
      <w:szCs w:val="24"/>
    </w:rPr>
  </w:style>
  <w:style w:type="character" w:customStyle="1" w:styleId="PieddepageCar">
    <w:name w:val="Pied de page Car"/>
    <w:basedOn w:val="Policepardfaut"/>
    <w:link w:val="Pieddepage"/>
    <w:uiPriority w:val="99"/>
    <w:rsid w:val="00DF0A0B"/>
    <w:rPr>
      <w:rFonts w:ascii="Times" w:hAnsi="Times"/>
      <w:sz w:val="24"/>
    </w:rPr>
  </w:style>
  <w:style w:type="paragraph" w:styleId="Notedebasdepage">
    <w:name w:val="footnote text"/>
    <w:basedOn w:val="Normal"/>
    <w:link w:val="NotedebasdepageCar"/>
    <w:uiPriority w:val="99"/>
    <w:semiHidden/>
    <w:unhideWhenUsed/>
    <w:rsid w:val="00ED6DA2"/>
    <w:rPr>
      <w:sz w:val="20"/>
    </w:rPr>
  </w:style>
  <w:style w:type="character" w:customStyle="1" w:styleId="NotedebasdepageCar">
    <w:name w:val="Note de bas de page Car"/>
    <w:basedOn w:val="Policepardfaut"/>
    <w:link w:val="Notedebasdepage"/>
    <w:uiPriority w:val="99"/>
    <w:semiHidden/>
    <w:rsid w:val="00ED6DA2"/>
    <w:rPr>
      <w:rFonts w:ascii="Arial" w:hAnsi="Arial"/>
    </w:rPr>
  </w:style>
  <w:style w:type="character" w:styleId="Appelnotedebasdep">
    <w:name w:val="footnote reference"/>
    <w:basedOn w:val="Policepardfaut"/>
    <w:uiPriority w:val="99"/>
    <w:semiHidden/>
    <w:unhideWhenUsed/>
    <w:rsid w:val="00ED6DA2"/>
    <w:rPr>
      <w:vertAlign w:val="superscript"/>
    </w:rPr>
  </w:style>
  <w:style w:type="character" w:styleId="Marquedecommentaire">
    <w:name w:val="annotation reference"/>
    <w:basedOn w:val="Policepardfaut"/>
    <w:uiPriority w:val="99"/>
    <w:semiHidden/>
    <w:unhideWhenUsed/>
    <w:rsid w:val="00DA46BE"/>
    <w:rPr>
      <w:sz w:val="16"/>
      <w:szCs w:val="16"/>
    </w:rPr>
  </w:style>
  <w:style w:type="paragraph" w:styleId="Commentaire">
    <w:name w:val="annotation text"/>
    <w:basedOn w:val="Normal"/>
    <w:link w:val="CommentaireCar"/>
    <w:uiPriority w:val="99"/>
    <w:semiHidden/>
    <w:unhideWhenUsed/>
    <w:rsid w:val="00DA46BE"/>
    <w:rPr>
      <w:sz w:val="20"/>
    </w:rPr>
  </w:style>
  <w:style w:type="character" w:customStyle="1" w:styleId="CommentaireCar">
    <w:name w:val="Commentaire Car"/>
    <w:basedOn w:val="Policepardfaut"/>
    <w:link w:val="Commentaire"/>
    <w:uiPriority w:val="99"/>
    <w:semiHidden/>
    <w:rsid w:val="00DA46BE"/>
    <w:rPr>
      <w:rFonts w:ascii="Arial" w:hAnsi="Arial"/>
    </w:rPr>
  </w:style>
  <w:style w:type="paragraph" w:styleId="Objetducommentaire">
    <w:name w:val="annotation subject"/>
    <w:basedOn w:val="Commentaire"/>
    <w:next w:val="Commentaire"/>
    <w:link w:val="ObjetducommentaireCar"/>
    <w:uiPriority w:val="99"/>
    <w:semiHidden/>
    <w:unhideWhenUsed/>
    <w:rsid w:val="00DA46BE"/>
    <w:rPr>
      <w:b/>
      <w:bCs/>
    </w:rPr>
  </w:style>
  <w:style w:type="character" w:customStyle="1" w:styleId="ObjetducommentaireCar">
    <w:name w:val="Objet du commentaire Car"/>
    <w:basedOn w:val="CommentaireCar"/>
    <w:link w:val="Objetducommentaire"/>
    <w:uiPriority w:val="99"/>
    <w:semiHidden/>
    <w:rsid w:val="00DA46BE"/>
    <w:rPr>
      <w:rFonts w:ascii="Arial" w:hAnsi="Arial"/>
      <w:b/>
      <w:bCs/>
    </w:rPr>
  </w:style>
  <w:style w:type="character" w:styleId="Mentionnonrsolue">
    <w:name w:val="Unresolved Mention"/>
    <w:basedOn w:val="Policepardfaut"/>
    <w:uiPriority w:val="99"/>
    <w:semiHidden/>
    <w:unhideWhenUsed/>
    <w:rsid w:val="005A6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ecqa.fr/actualites/campagne-choisir-avec-soin-202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05FF6A0EA48428DE933791AD4FD00" ma:contentTypeVersion="16" ma:contentTypeDescription="Crée un document." ma:contentTypeScope="" ma:versionID="7d529a3d696f6c3b4857e6ef442ed5b5">
  <xsd:schema xmlns:xsd="http://www.w3.org/2001/XMLSchema" xmlns:xs="http://www.w3.org/2001/XMLSchema" xmlns:p="http://schemas.microsoft.com/office/2006/metadata/properties" xmlns:ns2="2a8d722c-d242-47fa-826f-86b2f1fa5aea" xmlns:ns3="b15e59e7-5ea4-4cd6-a810-ee096dfc3558" targetNamespace="http://schemas.microsoft.com/office/2006/metadata/properties" ma:root="true" ma:fieldsID="fe1aed9e55ed82e6ae3ad199aa3f311c" ns2:_="" ns3:_="">
    <xsd:import namespace="2a8d722c-d242-47fa-826f-86b2f1fa5aea"/>
    <xsd:import namespace="b15e59e7-5ea4-4cd6-a810-ee096dfc35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_Flow_SignoffStatu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d722c-d242-47fa-826f-86b2f1fa5ae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5b03b68-29da-49aa-8ff3-9b936bc07a39}" ma:internalName="TaxCatchAll" ma:showField="CatchAllData" ma:web="2a8d722c-d242-47fa-826f-86b2f1fa5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5e59e7-5ea4-4cd6-a810-ee096dfc35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_Flow_SignoffStatus" ma:index="15" nillable="true" ma:displayName="État de validation" ma:internalName="_x00c9_tat_x0020_de_x0020_validation">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b36ff21-6ba8-4257-b34f-50ed9eb66329"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a8d722c-d242-47fa-826f-86b2f1fa5aea" xsi:nil="true"/>
    <lcf76f155ced4ddcb4097134ff3c332f xmlns="b15e59e7-5ea4-4cd6-a810-ee096dfc3558">
      <Terms xmlns="http://schemas.microsoft.com/office/infopath/2007/PartnerControls"/>
    </lcf76f155ced4ddcb4097134ff3c332f>
    <_Flow_SignoffStatus xmlns="b15e59e7-5ea4-4cd6-a810-ee096dfc3558" xsi:nil="true"/>
    <_dlc_DocId xmlns="2a8d722c-d242-47fa-826f-86b2f1fa5aea">3PYUKQXUSKC5-2088254452-509432</_dlc_DocId>
    <_dlc_DocIdUrl xmlns="2a8d722c-d242-47fa-826f-86b2f1fa5aea">
      <Url>https://ccecqatemp.sharepoint.com/sites/N/_layouts/15/DocIdRedir.aspx?ID=3PYUKQXUSKC5-2088254452-509432</Url>
      <Description>3PYUKQXUSKC5-2088254452-509432</Description>
    </_dlc_DocIdUrl>
  </documentManagement>
</p:properties>
</file>

<file path=customXml/itemProps1.xml><?xml version="1.0" encoding="utf-8"?>
<ds:datastoreItem xmlns:ds="http://schemas.openxmlformats.org/officeDocument/2006/customXml" ds:itemID="{C455A0FE-D632-406B-9A5D-1F998E69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d722c-d242-47fa-826f-86b2f1fa5aea"/>
    <ds:schemaRef ds:uri="b15e59e7-5ea4-4cd6-a810-ee096dfc3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10B59-51FD-4D76-BD62-40A3C010F9D0}">
  <ds:schemaRefs>
    <ds:schemaRef ds:uri="http://schemas.microsoft.com/sharepoint/events"/>
  </ds:schemaRefs>
</ds:datastoreItem>
</file>

<file path=customXml/itemProps3.xml><?xml version="1.0" encoding="utf-8"?>
<ds:datastoreItem xmlns:ds="http://schemas.openxmlformats.org/officeDocument/2006/customXml" ds:itemID="{FF777818-0614-47FA-9331-735E30DEF22A}">
  <ds:schemaRefs>
    <ds:schemaRef ds:uri="http://schemas.openxmlformats.org/officeDocument/2006/bibliography"/>
  </ds:schemaRefs>
</ds:datastoreItem>
</file>

<file path=customXml/itemProps4.xml><?xml version="1.0" encoding="utf-8"?>
<ds:datastoreItem xmlns:ds="http://schemas.openxmlformats.org/officeDocument/2006/customXml" ds:itemID="{04F59DF1-95AC-4EAA-9431-DB62E2ADF6CC}">
  <ds:schemaRefs>
    <ds:schemaRef ds:uri="http://schemas.microsoft.com/sharepoint/v3/contenttype/forms"/>
  </ds:schemaRefs>
</ds:datastoreItem>
</file>

<file path=customXml/itemProps5.xml><?xml version="1.0" encoding="utf-8"?>
<ds:datastoreItem xmlns:ds="http://schemas.openxmlformats.org/officeDocument/2006/customXml" ds:itemID="{56C2E081-969A-4F54-B7BF-940903D265AE}">
  <ds:schemaRefs>
    <ds:schemaRef ds:uri="http://schemas.microsoft.com/office/2006/metadata/properties"/>
    <ds:schemaRef ds:uri="http://schemas.microsoft.com/office/infopath/2007/PartnerControls"/>
    <ds:schemaRef ds:uri="2a8d722c-d242-47fa-826f-86b2f1fa5aea"/>
    <ds:schemaRef ds:uri="b15e59e7-5ea4-4cd6-a810-ee096dfc3558"/>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418</Words>
  <Characters>2504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Lettre d’information et Non-opposition RIPH3 HLJ_RNID</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d’information et Non-opposition RIPH3 HLJ_RNID</dc:title>
  <dc:subject/>
  <dc:creator>Anne Taraborrelli</dc:creator>
  <cp:keywords/>
  <dc:description/>
  <cp:lastModifiedBy>Anne Taraborrelli</cp:lastModifiedBy>
  <cp:revision>8</cp:revision>
  <dcterms:created xsi:type="dcterms:W3CDTF">2024-10-25T16:11:00Z</dcterms:created>
  <dcterms:modified xsi:type="dcterms:W3CDTF">2024-10-25T16:30:00Z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0x01010066605FF6A0EA48428DE933791AD4FD00</vt:lpwstr>
  </property>
  <property fmtid="{D5CDD505-2E9C-101B-9397-08002B2CF9AE}" pid="3" name="yes_HAS">
    <vt:lpwstr/>
  </property>
  <property fmtid="{D5CDD505-2E9C-101B-9397-08002B2CF9AE}" pid="4" name="yes_Processus">
    <vt:lpwstr/>
  </property>
  <property fmtid="{D5CDD505-2E9C-101B-9397-08002B2CF9AE}" pid="5" name="rgds_ProcessusSecondaire">
    <vt:lpwstr/>
  </property>
  <property fmtid="{D5CDD505-2E9C-101B-9397-08002B2CF9AE}" pid="6" name="yes_Etablissement">
    <vt:lpwstr/>
  </property>
  <property fmtid="{D5CDD505-2E9C-101B-9397-08002B2CF9AE}" pid="7" name="yes_Origine">
    <vt:lpwstr>41;#Qualité|3100052c-faf5-461c-9a56-8c296506201e</vt:lpwstr>
  </property>
  <property fmtid="{D5CDD505-2E9C-101B-9397-08002B2CF9AE}" pid="8" name="Cartographie">
    <vt:lpwstr>219;#DIRECTION DE LA RECHERCHE ET DE L’INNOVATION|b9f0be0b-638a-4fba-9b8c-da2d919b9917;#597;#2. Promotion interne|4e22b242-11a6-49a8-b020-20fcb8a5eb22;#1660;#2.1 Montage|bff25287-95a4-429f-8993-e3606969dcf8;#2219;#2.1.2 Lettres d'information|daa5f676-959d</vt:lpwstr>
  </property>
  <property fmtid="{D5CDD505-2E9C-101B-9397-08002B2CF9AE}" pid="9" name="dos_Processus">
    <vt:lpwstr>42;#Qualité|edc6aee5-c909-4843-a572-aa644e33b78b</vt:lpwstr>
  </property>
  <property fmtid="{D5CDD505-2E9C-101B-9397-08002B2CF9AE}" pid="10" name="Service">
    <vt:lpwstr>664;#D-DRI|eea36618-51c6-4f0d-93ca-4929996192fb</vt:lpwstr>
  </property>
  <property fmtid="{D5CDD505-2E9C-101B-9397-08002B2CF9AE}" pid="11" name="dt_NatureDocument">
    <vt:lpwstr/>
  </property>
  <property fmtid="{D5CDD505-2E9C-101B-9397-08002B2CF9AE}" pid="12" name="Processus Institutionnel">
    <vt:lpwstr/>
  </property>
  <property fmtid="{D5CDD505-2E9C-101B-9397-08002B2CF9AE}" pid="13" name="yes_NatureDocument">
    <vt:lpwstr>43;#Enregistrement|3355e9bd-df49-4520-8fbb-2cd954d1bb57</vt:lpwstr>
  </property>
  <property fmtid="{D5CDD505-2E9C-101B-9397-08002B2CF9AE}" pid="14" name="dos_ProcessusDossierType">
    <vt:lpwstr/>
  </property>
  <property fmtid="{D5CDD505-2E9C-101B-9397-08002B2CF9AE}" pid="15" name="fd_Redaction">
    <vt:lpwstr/>
  </property>
  <property fmtid="{D5CDD505-2E9C-101B-9397-08002B2CF9AE}" pid="16" name="hcd980dbe2df40a7bc6266a29cd06d2d">
    <vt:lpwstr/>
  </property>
  <property fmtid="{D5CDD505-2E9C-101B-9397-08002B2CF9AE}" pid="17" name="k8a2d936c7914d289c48434ecadb9f96">
    <vt:lpwstr/>
  </property>
  <property fmtid="{D5CDD505-2E9C-101B-9397-08002B2CF9AE}" pid="18" name="j11310d07a684a338592f1bd6eb545c3">
    <vt:lpwstr/>
  </property>
  <property fmtid="{D5CDD505-2E9C-101B-9397-08002B2CF9AE}" pid="19" name="_dlc_DocIdItemGuid">
    <vt:lpwstr>a3a9ed04-1361-4fad-99bd-1535da5ee8f6</vt:lpwstr>
  </property>
  <property fmtid="{D5CDD505-2E9C-101B-9397-08002B2CF9AE}" pid="20" name="MediaServiceImageTags">
    <vt:lpwstr/>
  </property>
</Properties>
</file>